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29C5" w14:textId="77777777" w:rsidR="002920BE" w:rsidRDefault="002920BE" w:rsidP="00407816">
      <w:pPr>
        <w:ind w:left="-99"/>
        <w:jc w:val="center"/>
        <w:rPr>
          <w:sz w:val="52"/>
          <w:szCs w:val="52"/>
        </w:rPr>
      </w:pPr>
      <w:r w:rsidRPr="000A62DA">
        <w:rPr>
          <w:sz w:val="52"/>
          <w:szCs w:val="52"/>
        </w:rPr>
        <w:t>News Release</w:t>
      </w:r>
    </w:p>
    <w:p w14:paraId="10B762C1" w14:textId="77777777" w:rsidR="00350A59" w:rsidRPr="00143749" w:rsidRDefault="00350A59" w:rsidP="00143749">
      <w:pPr>
        <w:rPr>
          <w:sz w:val="32"/>
          <w:szCs w:val="32"/>
        </w:rPr>
      </w:pPr>
    </w:p>
    <w:p w14:paraId="66544713" w14:textId="77777777" w:rsidR="002920BE" w:rsidRPr="00416837" w:rsidRDefault="002920BE" w:rsidP="002920BE">
      <w:pPr>
        <w:ind w:left="-99"/>
        <w:rPr>
          <w:b/>
          <w:sz w:val="23"/>
          <w:szCs w:val="23"/>
        </w:rPr>
      </w:pPr>
      <w:r w:rsidRPr="00416837">
        <w:rPr>
          <w:b/>
          <w:sz w:val="23"/>
          <w:szCs w:val="23"/>
        </w:rPr>
        <w:t>FOR IMMEDIATE RELEASE</w:t>
      </w:r>
    </w:p>
    <w:p w14:paraId="4A379040" w14:textId="77777777" w:rsidR="00350A59" w:rsidRPr="00416837" w:rsidRDefault="00D415FC" w:rsidP="00797101">
      <w:pPr>
        <w:ind w:left="-99"/>
        <w:rPr>
          <w:sz w:val="23"/>
          <w:szCs w:val="23"/>
        </w:rPr>
      </w:pPr>
      <w:r>
        <w:rPr>
          <w:sz w:val="23"/>
          <w:szCs w:val="23"/>
        </w:rPr>
        <w:t>May 11</w:t>
      </w:r>
      <w:r w:rsidR="00A6170E" w:rsidRPr="00416837">
        <w:rPr>
          <w:sz w:val="23"/>
          <w:szCs w:val="23"/>
        </w:rPr>
        <w:t>, 2020</w:t>
      </w:r>
    </w:p>
    <w:p w14:paraId="50A5B3C0" w14:textId="77777777" w:rsidR="00350A59" w:rsidRPr="00416837" w:rsidRDefault="00350A59" w:rsidP="00350A59">
      <w:pPr>
        <w:ind w:left="-99"/>
        <w:rPr>
          <w:sz w:val="23"/>
          <w:szCs w:val="23"/>
        </w:rPr>
      </w:pPr>
      <w:r w:rsidRPr="00416837">
        <w:rPr>
          <w:sz w:val="23"/>
          <w:szCs w:val="23"/>
        </w:rPr>
        <w:t>CONTACT</w:t>
      </w:r>
      <w:r w:rsidR="00D70702" w:rsidRPr="00416837">
        <w:rPr>
          <w:sz w:val="23"/>
          <w:szCs w:val="23"/>
        </w:rPr>
        <w:t>: Suzanna</w:t>
      </w:r>
      <w:r w:rsidR="00B7775A" w:rsidRPr="00416837">
        <w:rPr>
          <w:sz w:val="23"/>
          <w:szCs w:val="23"/>
        </w:rPr>
        <w:t xml:space="preserve"> Cisneros</w:t>
      </w:r>
      <w:r w:rsidRPr="00416837">
        <w:rPr>
          <w:sz w:val="23"/>
          <w:szCs w:val="23"/>
        </w:rPr>
        <w:t xml:space="preserve">, </w:t>
      </w:r>
      <w:hyperlink r:id="rId7" w:history="1">
        <w:r w:rsidR="00B7775A" w:rsidRPr="00416837">
          <w:rPr>
            <w:rStyle w:val="Hyperlink"/>
            <w:sz w:val="23"/>
            <w:szCs w:val="23"/>
          </w:rPr>
          <w:t>suzanna.cisneros@ttuhsc.edu</w:t>
        </w:r>
      </w:hyperlink>
    </w:p>
    <w:p w14:paraId="7FEDB80B" w14:textId="77777777" w:rsidR="002920BE" w:rsidRPr="00416837" w:rsidRDefault="001B7CC8" w:rsidP="001B7CC8">
      <w:pPr>
        <w:ind w:firstLine="720"/>
        <w:rPr>
          <w:sz w:val="23"/>
          <w:szCs w:val="23"/>
        </w:rPr>
      </w:pPr>
      <w:r>
        <w:rPr>
          <w:sz w:val="23"/>
          <w:szCs w:val="23"/>
        </w:rPr>
        <w:t xml:space="preserve">       </w:t>
      </w:r>
      <w:r w:rsidR="00B7775A" w:rsidRPr="00416837">
        <w:rPr>
          <w:sz w:val="23"/>
          <w:szCs w:val="23"/>
        </w:rPr>
        <w:t>(806) 743-7605</w:t>
      </w:r>
    </w:p>
    <w:p w14:paraId="5DBA8265" w14:textId="77777777" w:rsidR="00350A59" w:rsidRPr="00416837" w:rsidRDefault="00350A59" w:rsidP="00E92C52">
      <w:pPr>
        <w:rPr>
          <w:b/>
          <w:sz w:val="23"/>
          <w:szCs w:val="23"/>
        </w:rPr>
      </w:pPr>
    </w:p>
    <w:p w14:paraId="57293508" w14:textId="77777777" w:rsidR="001B7CC8" w:rsidRPr="00D43DD6" w:rsidRDefault="001B7CC8" w:rsidP="001B7CC8">
      <w:pPr>
        <w:jc w:val="center"/>
        <w:rPr>
          <w:b/>
          <w:sz w:val="23"/>
          <w:szCs w:val="23"/>
        </w:rPr>
      </w:pPr>
      <w:r w:rsidRPr="00D43DD6">
        <w:rPr>
          <w:b/>
          <w:sz w:val="23"/>
          <w:szCs w:val="23"/>
        </w:rPr>
        <w:t>Fulbright Board Selects TTUHSC Faculty Member for Scholar Program</w:t>
      </w:r>
    </w:p>
    <w:p w14:paraId="62E453AA" w14:textId="77777777" w:rsidR="001B7CC8" w:rsidRPr="00D43DD6" w:rsidRDefault="001B7CC8" w:rsidP="001B7CC8">
      <w:pPr>
        <w:jc w:val="center"/>
        <w:rPr>
          <w:i/>
          <w:sz w:val="23"/>
          <w:szCs w:val="23"/>
        </w:rPr>
      </w:pPr>
      <w:r w:rsidRPr="00D43DD6">
        <w:rPr>
          <w:i/>
          <w:sz w:val="23"/>
          <w:szCs w:val="23"/>
        </w:rPr>
        <w:t>Prestigious Award Will Allow Queen to Make Second Trip to Latvia</w:t>
      </w:r>
    </w:p>
    <w:p w14:paraId="6C6A7FD7" w14:textId="77777777" w:rsidR="001B7CC8" w:rsidRPr="00D43DD6" w:rsidRDefault="001B7CC8" w:rsidP="001B7CC8">
      <w:pPr>
        <w:rPr>
          <w:sz w:val="23"/>
          <w:szCs w:val="23"/>
        </w:rPr>
      </w:pPr>
    </w:p>
    <w:p w14:paraId="4CB74833" w14:textId="77777777" w:rsidR="00293248" w:rsidRPr="00293248" w:rsidRDefault="00A15658" w:rsidP="001B7CC8">
      <w:pPr>
        <w:rPr>
          <w:sz w:val="23"/>
          <w:szCs w:val="23"/>
          <w:shd w:val="clear" w:color="auto" w:fill="FFFFFF"/>
        </w:rPr>
      </w:pPr>
      <w:r>
        <w:rPr>
          <w:sz w:val="23"/>
          <w:szCs w:val="23"/>
        </w:rPr>
        <w:t>The</w:t>
      </w:r>
      <w:r w:rsidR="00F05C0E">
        <w:rPr>
          <w:sz w:val="23"/>
          <w:szCs w:val="23"/>
        </w:rPr>
        <w:t xml:space="preserve"> </w:t>
      </w:r>
      <w:r w:rsidR="00F05C0E" w:rsidRPr="006C5D27">
        <w:rPr>
          <w:sz w:val="23"/>
          <w:szCs w:val="23"/>
        </w:rPr>
        <w:t>Texas Tech University Health Sciences Center (TTUHSC) Graduate School of Biomedical Sciences</w:t>
      </w:r>
      <w:r w:rsidR="00F05C0E">
        <w:rPr>
          <w:sz w:val="23"/>
          <w:szCs w:val="23"/>
        </w:rPr>
        <w:t xml:space="preserve"> announced in April that </w:t>
      </w:r>
      <w:r w:rsidR="00F05C0E" w:rsidRPr="006C5D27">
        <w:rPr>
          <w:sz w:val="23"/>
          <w:szCs w:val="23"/>
        </w:rPr>
        <w:t>Courtney Queen</w:t>
      </w:r>
      <w:r w:rsidR="00F05C0E">
        <w:rPr>
          <w:sz w:val="23"/>
          <w:szCs w:val="23"/>
        </w:rPr>
        <w:t xml:space="preserve">, Ph.D., </w:t>
      </w:r>
      <w:r w:rsidR="00F05C0E" w:rsidRPr="006C5D27">
        <w:rPr>
          <w:sz w:val="23"/>
          <w:szCs w:val="23"/>
        </w:rPr>
        <w:t xml:space="preserve">an assistant professor </w:t>
      </w:r>
      <w:r w:rsidR="00F05C0E">
        <w:rPr>
          <w:sz w:val="23"/>
          <w:szCs w:val="23"/>
        </w:rPr>
        <w:t>in the school’s Department of Pub</w:t>
      </w:r>
      <w:r w:rsidR="00D111D3">
        <w:rPr>
          <w:sz w:val="23"/>
          <w:szCs w:val="23"/>
        </w:rPr>
        <w:t>lic Health</w:t>
      </w:r>
      <w:r w:rsidR="00BA3884">
        <w:rPr>
          <w:sz w:val="23"/>
          <w:szCs w:val="23"/>
        </w:rPr>
        <w:t>,</w:t>
      </w:r>
      <w:r w:rsidR="00D111D3">
        <w:rPr>
          <w:sz w:val="23"/>
          <w:szCs w:val="23"/>
        </w:rPr>
        <w:t xml:space="preserve"> has been selected </w:t>
      </w:r>
      <w:r>
        <w:rPr>
          <w:sz w:val="23"/>
          <w:szCs w:val="23"/>
        </w:rPr>
        <w:t xml:space="preserve">to be a </w:t>
      </w:r>
      <w:r w:rsidRPr="006C5D27">
        <w:rPr>
          <w:sz w:val="23"/>
          <w:szCs w:val="23"/>
          <w:shd w:val="clear" w:color="auto" w:fill="FFFFFF"/>
        </w:rPr>
        <w:t>Fulbright U.S. Scholar</w:t>
      </w:r>
      <w:r>
        <w:rPr>
          <w:sz w:val="23"/>
          <w:szCs w:val="23"/>
          <w:shd w:val="clear" w:color="auto" w:fill="FFFFFF"/>
        </w:rPr>
        <w:t>.</w:t>
      </w:r>
    </w:p>
    <w:p w14:paraId="2E59B85A" w14:textId="77777777" w:rsidR="00F05C0E" w:rsidRDefault="00F05C0E" w:rsidP="001B7CC8">
      <w:pPr>
        <w:rPr>
          <w:sz w:val="23"/>
          <w:szCs w:val="23"/>
        </w:rPr>
      </w:pPr>
    </w:p>
    <w:p w14:paraId="430216C8" w14:textId="77777777" w:rsidR="00F05C0E" w:rsidRPr="006C5D27" w:rsidRDefault="00F05C0E" w:rsidP="00F05C0E">
      <w:pPr>
        <w:rPr>
          <w:sz w:val="23"/>
          <w:szCs w:val="23"/>
        </w:rPr>
      </w:pPr>
      <w:r w:rsidRPr="006C5D27">
        <w:rPr>
          <w:sz w:val="23"/>
          <w:szCs w:val="23"/>
        </w:rPr>
        <w:t xml:space="preserve">Brandt Schneider, Ph.D., dean of the Graduate School of Biomedical Sciences, said being selected to participate in the </w:t>
      </w:r>
      <w:r w:rsidR="00BA3884">
        <w:rPr>
          <w:sz w:val="23"/>
          <w:szCs w:val="23"/>
        </w:rPr>
        <w:t xml:space="preserve">Fulbright Scholar </w:t>
      </w:r>
      <w:r w:rsidRPr="006C5D27">
        <w:rPr>
          <w:sz w:val="23"/>
          <w:szCs w:val="23"/>
        </w:rPr>
        <w:t>program is a t</w:t>
      </w:r>
      <w:r>
        <w:rPr>
          <w:sz w:val="23"/>
          <w:szCs w:val="23"/>
        </w:rPr>
        <w:t xml:space="preserve">remendous honor and </w:t>
      </w:r>
      <w:r w:rsidR="00BA3884">
        <w:rPr>
          <w:sz w:val="23"/>
          <w:szCs w:val="23"/>
        </w:rPr>
        <w:t xml:space="preserve">he </w:t>
      </w:r>
      <w:r>
        <w:rPr>
          <w:sz w:val="23"/>
          <w:szCs w:val="23"/>
        </w:rPr>
        <w:t>congratulated Queen</w:t>
      </w:r>
      <w:r w:rsidRPr="006C5D27">
        <w:rPr>
          <w:sz w:val="23"/>
          <w:szCs w:val="23"/>
        </w:rPr>
        <w:t> </w:t>
      </w:r>
      <w:r>
        <w:rPr>
          <w:sz w:val="23"/>
          <w:szCs w:val="23"/>
        </w:rPr>
        <w:t>for her achievement.</w:t>
      </w:r>
    </w:p>
    <w:p w14:paraId="4230D870" w14:textId="77777777" w:rsidR="00F05C0E" w:rsidRPr="006C5D27" w:rsidRDefault="00F05C0E" w:rsidP="00F05C0E">
      <w:pPr>
        <w:rPr>
          <w:sz w:val="23"/>
          <w:szCs w:val="23"/>
        </w:rPr>
      </w:pPr>
    </w:p>
    <w:p w14:paraId="66EC1C19" w14:textId="77777777" w:rsidR="00F05C0E" w:rsidRPr="00037B04" w:rsidRDefault="00F05C0E" w:rsidP="00F05C0E">
      <w:pPr>
        <w:rPr>
          <w:sz w:val="23"/>
          <w:szCs w:val="23"/>
          <w:shd w:val="clear" w:color="auto" w:fill="FFFFFF"/>
        </w:rPr>
      </w:pPr>
      <w:r w:rsidRPr="00037B04">
        <w:rPr>
          <w:sz w:val="23"/>
          <w:szCs w:val="23"/>
        </w:rPr>
        <w:t>“With less than 500 Fulbright U.S. Scholars working world-wide, this award clearly identifies Dr. Queen’s research as being highly meritorious, innovative, impactful and wide-reaching,” Schneider said. “The Graduate School of Biomedical Sciences and the Julia Jones Matthews Department of Public Health are incredibly proud of Dr. Queen and her accomplishments.”</w:t>
      </w:r>
    </w:p>
    <w:p w14:paraId="0AFEDC01" w14:textId="77777777" w:rsidR="00F05C0E" w:rsidRPr="00037B04" w:rsidRDefault="00F05C0E" w:rsidP="00F05C0E">
      <w:pPr>
        <w:rPr>
          <w:sz w:val="23"/>
          <w:szCs w:val="23"/>
          <w:shd w:val="clear" w:color="auto" w:fill="FFFFFF"/>
        </w:rPr>
      </w:pPr>
    </w:p>
    <w:p w14:paraId="6E4ABB92" w14:textId="77777777" w:rsidR="00293248" w:rsidRPr="00037B04" w:rsidRDefault="00037B04" w:rsidP="00F05C0E">
      <w:pPr>
        <w:rPr>
          <w:sz w:val="23"/>
          <w:szCs w:val="23"/>
          <w:shd w:val="clear" w:color="auto" w:fill="FFFFFF"/>
        </w:rPr>
      </w:pPr>
      <w:r w:rsidRPr="00037B04">
        <w:rPr>
          <w:sz w:val="23"/>
          <w:szCs w:val="23"/>
          <w:shd w:val="clear" w:color="auto" w:fill="FFFFFF"/>
        </w:rPr>
        <w:t>Funded by the U.S. Department of State,</w:t>
      </w:r>
      <w:r w:rsidR="00F05C0E" w:rsidRPr="00037B04">
        <w:rPr>
          <w:sz w:val="23"/>
          <w:szCs w:val="23"/>
          <w:shd w:val="clear" w:color="auto" w:fill="FFFFFF"/>
        </w:rPr>
        <w:t xml:space="preserve"> </w:t>
      </w:r>
      <w:r w:rsidR="00D111D3" w:rsidRPr="00037B04">
        <w:rPr>
          <w:sz w:val="23"/>
          <w:szCs w:val="23"/>
        </w:rPr>
        <w:t>the</w:t>
      </w:r>
      <w:r w:rsidRPr="00037B04">
        <w:rPr>
          <w:sz w:val="23"/>
          <w:szCs w:val="23"/>
        </w:rPr>
        <w:t xml:space="preserve"> presidentially appointed</w:t>
      </w:r>
      <w:r w:rsidR="00D111D3" w:rsidRPr="00037B04">
        <w:rPr>
          <w:sz w:val="23"/>
          <w:szCs w:val="23"/>
        </w:rPr>
        <w:t xml:space="preserve"> J. William Fulbright Foreign Scholarship Board</w:t>
      </w:r>
      <w:r w:rsidRPr="00037B04">
        <w:rPr>
          <w:sz w:val="23"/>
          <w:szCs w:val="23"/>
        </w:rPr>
        <w:t xml:space="preserve"> annually</w:t>
      </w:r>
      <w:r w:rsidR="00D111D3" w:rsidRPr="00037B04">
        <w:rPr>
          <w:sz w:val="23"/>
          <w:szCs w:val="23"/>
          <w:shd w:val="clear" w:color="auto" w:fill="FFFFFF"/>
        </w:rPr>
        <w:t xml:space="preserve"> </w:t>
      </w:r>
      <w:r w:rsidR="00F05C0E" w:rsidRPr="00037B04">
        <w:rPr>
          <w:sz w:val="23"/>
          <w:szCs w:val="23"/>
          <w:shd w:val="clear" w:color="auto" w:fill="FFFFFF"/>
        </w:rPr>
        <w:t>offers approximately 470 grant opportunities for U.S. faculty, administrators and professionals in variety of fields.</w:t>
      </w:r>
      <w:r w:rsidR="00F05C0E" w:rsidRPr="00037B04">
        <w:rPr>
          <w:sz w:val="23"/>
          <w:szCs w:val="23"/>
        </w:rPr>
        <w:t xml:space="preserve"> </w:t>
      </w:r>
      <w:r w:rsidR="00BA3884">
        <w:rPr>
          <w:sz w:val="23"/>
          <w:szCs w:val="23"/>
        </w:rPr>
        <w:t xml:space="preserve">Fulbright U.S. </w:t>
      </w:r>
      <w:r w:rsidRPr="00037B04">
        <w:rPr>
          <w:sz w:val="23"/>
          <w:szCs w:val="23"/>
          <w:shd w:val="clear" w:color="auto" w:fill="FFFFFF"/>
        </w:rPr>
        <w:t>Scholars are selected based on their leadership and academic merits and their abilities to teach, conduct research and contribute to solutions for shared international concerns</w:t>
      </w:r>
      <w:r w:rsidR="00BA3884">
        <w:rPr>
          <w:sz w:val="23"/>
          <w:szCs w:val="23"/>
          <w:shd w:val="clear" w:color="auto" w:fill="FFFFFF"/>
        </w:rPr>
        <w:t>.</w:t>
      </w:r>
    </w:p>
    <w:p w14:paraId="440ACC7F" w14:textId="77777777" w:rsidR="00037B04" w:rsidRPr="00037B04" w:rsidRDefault="00037B04" w:rsidP="00F05C0E">
      <w:pPr>
        <w:rPr>
          <w:sz w:val="23"/>
          <w:szCs w:val="23"/>
        </w:rPr>
      </w:pPr>
    </w:p>
    <w:p w14:paraId="6D53F2BC" w14:textId="77777777" w:rsidR="00037B04" w:rsidRDefault="00293248" w:rsidP="00F05C0E">
      <w:pPr>
        <w:rPr>
          <w:sz w:val="23"/>
          <w:szCs w:val="23"/>
        </w:rPr>
      </w:pPr>
      <w:r w:rsidRPr="00037B04">
        <w:rPr>
          <w:sz w:val="23"/>
          <w:szCs w:val="23"/>
        </w:rPr>
        <w:t xml:space="preserve">Under her award, Queen will </w:t>
      </w:r>
      <w:r w:rsidR="00BA3884">
        <w:rPr>
          <w:sz w:val="23"/>
          <w:szCs w:val="23"/>
        </w:rPr>
        <w:t>travel to Latvia to teach at</w:t>
      </w:r>
      <w:r w:rsidRPr="00037B04">
        <w:rPr>
          <w:sz w:val="23"/>
          <w:szCs w:val="23"/>
        </w:rPr>
        <w:t xml:space="preserve"> Riga Stradiņš University (RSU)</w:t>
      </w:r>
      <w:r w:rsidR="00D111D3" w:rsidRPr="00037B04">
        <w:rPr>
          <w:sz w:val="23"/>
          <w:szCs w:val="23"/>
        </w:rPr>
        <w:t xml:space="preserve"> during the spring semester, which runs from February through June</w:t>
      </w:r>
      <w:r w:rsidR="00037B04">
        <w:rPr>
          <w:sz w:val="23"/>
          <w:szCs w:val="23"/>
        </w:rPr>
        <w:t>.</w:t>
      </w:r>
      <w:r w:rsidR="0091287E">
        <w:rPr>
          <w:sz w:val="23"/>
          <w:szCs w:val="23"/>
        </w:rPr>
        <w:t xml:space="preserve"> </w:t>
      </w:r>
      <w:r w:rsidR="00BA3884">
        <w:rPr>
          <w:sz w:val="23"/>
          <w:szCs w:val="23"/>
        </w:rPr>
        <w:t>She</w:t>
      </w:r>
      <w:r w:rsidR="00BA3884" w:rsidRPr="006C5D27">
        <w:rPr>
          <w:sz w:val="23"/>
          <w:szCs w:val="23"/>
        </w:rPr>
        <w:t xml:space="preserve"> </w:t>
      </w:r>
      <w:r w:rsidR="00BA3884">
        <w:rPr>
          <w:sz w:val="23"/>
          <w:szCs w:val="23"/>
        </w:rPr>
        <w:t xml:space="preserve">previously worked in Latvia from 2000 to 2002 as a </w:t>
      </w:r>
      <w:r w:rsidR="00BA3884" w:rsidRPr="006C5D27">
        <w:rPr>
          <w:sz w:val="23"/>
          <w:szCs w:val="23"/>
        </w:rPr>
        <w:t>Peace Corps volunteer for non-governmental organization and small- and medium-sized enterprise development</w:t>
      </w:r>
      <w:r w:rsidR="00BA3884">
        <w:rPr>
          <w:sz w:val="23"/>
          <w:szCs w:val="23"/>
        </w:rPr>
        <w:t xml:space="preserve"> and</w:t>
      </w:r>
      <w:r w:rsidR="00BA3884" w:rsidRPr="006C5D27">
        <w:rPr>
          <w:sz w:val="23"/>
          <w:szCs w:val="23"/>
        </w:rPr>
        <w:t>.</w:t>
      </w:r>
      <w:r w:rsidR="00BA3884">
        <w:rPr>
          <w:sz w:val="23"/>
          <w:szCs w:val="23"/>
        </w:rPr>
        <w:t xml:space="preserve"> During that </w:t>
      </w:r>
      <w:proofErr w:type="gramStart"/>
      <w:r w:rsidR="00BA3884">
        <w:rPr>
          <w:sz w:val="23"/>
          <w:szCs w:val="23"/>
        </w:rPr>
        <w:t>time</w:t>
      </w:r>
      <w:proofErr w:type="gramEnd"/>
      <w:r w:rsidR="00BA3884">
        <w:rPr>
          <w:sz w:val="23"/>
          <w:szCs w:val="23"/>
        </w:rPr>
        <w:t xml:space="preserve"> she learned to speak Latvian and some Russian.</w:t>
      </w:r>
    </w:p>
    <w:p w14:paraId="489404E4" w14:textId="77777777" w:rsidR="00BA3884" w:rsidRDefault="00BA3884" w:rsidP="00F05C0E">
      <w:pPr>
        <w:rPr>
          <w:sz w:val="23"/>
          <w:szCs w:val="23"/>
        </w:rPr>
      </w:pPr>
    </w:p>
    <w:p w14:paraId="718C7C90" w14:textId="77777777" w:rsidR="00293248" w:rsidRDefault="00BA3884" w:rsidP="00F05C0E">
      <w:pPr>
        <w:rPr>
          <w:sz w:val="23"/>
          <w:szCs w:val="23"/>
        </w:rPr>
      </w:pPr>
      <w:r>
        <w:rPr>
          <w:sz w:val="23"/>
          <w:szCs w:val="23"/>
        </w:rPr>
        <w:t>In addition to teaching, Queen</w:t>
      </w:r>
      <w:r w:rsidR="00293248" w:rsidRPr="00037B04">
        <w:rPr>
          <w:sz w:val="23"/>
          <w:szCs w:val="23"/>
        </w:rPr>
        <w:t xml:space="preserve"> also will </w:t>
      </w:r>
      <w:r w:rsidR="00D111D3" w:rsidRPr="00037B04">
        <w:rPr>
          <w:sz w:val="23"/>
          <w:szCs w:val="23"/>
        </w:rPr>
        <w:t xml:space="preserve">collaborate with </w:t>
      </w:r>
      <w:r w:rsidR="00293248">
        <w:rPr>
          <w:sz w:val="23"/>
          <w:szCs w:val="23"/>
        </w:rPr>
        <w:t>the RSU</w:t>
      </w:r>
      <w:r w:rsidR="00293248" w:rsidRPr="006C5D27">
        <w:rPr>
          <w:sz w:val="23"/>
          <w:szCs w:val="23"/>
        </w:rPr>
        <w:t xml:space="preserve"> Institute of Public Health to identify and evaluate health disparities and inequalities within Latvia’s relatively young health care system.</w:t>
      </w:r>
      <w:r>
        <w:rPr>
          <w:sz w:val="23"/>
          <w:szCs w:val="23"/>
        </w:rPr>
        <w:t xml:space="preserve"> The</w:t>
      </w:r>
      <w:r w:rsidR="002864BD">
        <w:rPr>
          <w:sz w:val="23"/>
          <w:szCs w:val="23"/>
        </w:rPr>
        <w:t>ir</w:t>
      </w:r>
      <w:r w:rsidR="00293248">
        <w:rPr>
          <w:sz w:val="23"/>
          <w:szCs w:val="23"/>
        </w:rPr>
        <w:t xml:space="preserve"> research will</w:t>
      </w:r>
      <w:r w:rsidR="00293248" w:rsidRPr="006C5D27">
        <w:rPr>
          <w:sz w:val="23"/>
          <w:szCs w:val="23"/>
        </w:rPr>
        <w:t xml:space="preserve"> focus on evaluating data and examining some of the remaining public health challenges and concerns. Those issues include reducing inequities in health access and health status, increasing coverage and reducing harmful behaviors that contribute to chronic disease and cardiovascular death.</w:t>
      </w:r>
    </w:p>
    <w:p w14:paraId="35938312" w14:textId="77777777" w:rsidR="00293248" w:rsidRDefault="00293248" w:rsidP="00F05C0E">
      <w:pPr>
        <w:rPr>
          <w:sz w:val="23"/>
          <w:szCs w:val="23"/>
        </w:rPr>
      </w:pPr>
    </w:p>
    <w:p w14:paraId="77180C99" w14:textId="77777777" w:rsidR="00293248" w:rsidRDefault="0091287E" w:rsidP="00293248">
      <w:pPr>
        <w:rPr>
          <w:sz w:val="23"/>
          <w:szCs w:val="23"/>
        </w:rPr>
      </w:pPr>
      <w:r>
        <w:rPr>
          <w:sz w:val="23"/>
          <w:szCs w:val="23"/>
        </w:rPr>
        <w:t>Latvia gained its independence in 1991</w:t>
      </w:r>
      <w:r w:rsidR="00293248" w:rsidRPr="006C5D27">
        <w:rPr>
          <w:sz w:val="23"/>
          <w:szCs w:val="23"/>
        </w:rPr>
        <w:t xml:space="preserve"> </w:t>
      </w:r>
      <w:r>
        <w:rPr>
          <w:sz w:val="23"/>
          <w:szCs w:val="23"/>
        </w:rPr>
        <w:t>and has</w:t>
      </w:r>
      <w:r w:rsidR="00293248" w:rsidRPr="006C5D27">
        <w:rPr>
          <w:sz w:val="23"/>
          <w:szCs w:val="23"/>
        </w:rPr>
        <w:t xml:space="preserve"> undergone a major societal transformation that has changed their institutions, especially the government and economy health systems. Because of this transformation, Queen said Latvia is known to have a health system in transition, which has required </w:t>
      </w:r>
      <w:r w:rsidR="00293248" w:rsidRPr="006C5D27">
        <w:rPr>
          <w:sz w:val="23"/>
          <w:szCs w:val="23"/>
        </w:rPr>
        <w:lastRenderedPageBreak/>
        <w:t>the country to develop a slew of new policies, create a contemporary funding approach and review changes in organization, governance, health care financing and health care provision and performance.</w:t>
      </w:r>
    </w:p>
    <w:p w14:paraId="70A83939" w14:textId="77777777" w:rsidR="00BA3884" w:rsidRDefault="00BA3884" w:rsidP="00293248">
      <w:pPr>
        <w:rPr>
          <w:sz w:val="23"/>
          <w:szCs w:val="23"/>
        </w:rPr>
      </w:pPr>
    </w:p>
    <w:p w14:paraId="00A8326D" w14:textId="77777777" w:rsidR="00BA3884" w:rsidRDefault="00BA3884" w:rsidP="00293248">
      <w:pPr>
        <w:rPr>
          <w:sz w:val="23"/>
          <w:szCs w:val="23"/>
        </w:rPr>
      </w:pPr>
      <w:r w:rsidRPr="006C5D27">
        <w:rPr>
          <w:sz w:val="23"/>
          <w:szCs w:val="23"/>
        </w:rPr>
        <w:t xml:space="preserve">With the system nearing the end of its third decade, she said it’s a good time to start looking at data through the lens of independence to evaluate the overall health care structure </w:t>
      </w:r>
      <w:r>
        <w:rPr>
          <w:sz w:val="23"/>
          <w:szCs w:val="23"/>
        </w:rPr>
        <w:t>to</w:t>
      </w:r>
      <w:r w:rsidRPr="006C5D27">
        <w:rPr>
          <w:sz w:val="23"/>
          <w:szCs w:val="23"/>
        </w:rPr>
        <w:t xml:space="preserve"> identify </w:t>
      </w:r>
      <w:r>
        <w:rPr>
          <w:sz w:val="23"/>
          <w:szCs w:val="23"/>
        </w:rPr>
        <w:t xml:space="preserve">those </w:t>
      </w:r>
      <w:r w:rsidRPr="006C5D27">
        <w:rPr>
          <w:sz w:val="23"/>
          <w:szCs w:val="23"/>
        </w:rPr>
        <w:t xml:space="preserve">areas that may benefit from </w:t>
      </w:r>
      <w:r>
        <w:rPr>
          <w:sz w:val="23"/>
          <w:szCs w:val="23"/>
        </w:rPr>
        <w:t>intervention</w:t>
      </w:r>
      <w:r w:rsidRPr="006C5D27">
        <w:rPr>
          <w:sz w:val="23"/>
          <w:szCs w:val="23"/>
        </w:rPr>
        <w:t>.</w:t>
      </w:r>
    </w:p>
    <w:p w14:paraId="4FA336AB" w14:textId="77777777" w:rsidR="00037B04" w:rsidRDefault="00037B04" w:rsidP="00293248">
      <w:pPr>
        <w:rPr>
          <w:sz w:val="23"/>
          <w:szCs w:val="23"/>
        </w:rPr>
      </w:pPr>
    </w:p>
    <w:p w14:paraId="43752B5E" w14:textId="77777777" w:rsidR="00C43387" w:rsidRDefault="009214DF" w:rsidP="009214DF">
      <w:pPr>
        <w:rPr>
          <w:sz w:val="23"/>
          <w:szCs w:val="23"/>
        </w:rPr>
      </w:pPr>
      <w:r w:rsidRPr="006C5D27">
        <w:rPr>
          <w:sz w:val="23"/>
          <w:szCs w:val="23"/>
        </w:rPr>
        <w:t>“We can come in now with evidence, experience, ideas and thoughts about the public’s health, health disparities and equities and use our theories and models to look at t</w:t>
      </w:r>
      <w:r w:rsidR="0091287E">
        <w:rPr>
          <w:sz w:val="23"/>
          <w:szCs w:val="23"/>
        </w:rPr>
        <w:t>hem starting now,” Queen said.</w:t>
      </w:r>
    </w:p>
    <w:p w14:paraId="010D9403" w14:textId="77777777" w:rsidR="00C43387" w:rsidRDefault="00C43387" w:rsidP="009214DF">
      <w:pPr>
        <w:rPr>
          <w:sz w:val="23"/>
          <w:szCs w:val="23"/>
        </w:rPr>
      </w:pPr>
    </w:p>
    <w:p w14:paraId="00F3E8EC" w14:textId="77777777" w:rsidR="009214DF" w:rsidRPr="006C5D27" w:rsidRDefault="0091287E" w:rsidP="009214DF">
      <w:pPr>
        <w:rPr>
          <w:sz w:val="23"/>
          <w:szCs w:val="23"/>
        </w:rPr>
      </w:pPr>
      <w:r>
        <w:rPr>
          <w:sz w:val="23"/>
          <w:szCs w:val="23"/>
        </w:rPr>
        <w:t>During i</w:t>
      </w:r>
      <w:r w:rsidR="00C43387">
        <w:rPr>
          <w:sz w:val="23"/>
          <w:szCs w:val="23"/>
        </w:rPr>
        <w:t xml:space="preserve">ndependence, </w:t>
      </w:r>
      <w:r>
        <w:rPr>
          <w:sz w:val="23"/>
          <w:szCs w:val="23"/>
        </w:rPr>
        <w:t>Latvia’s</w:t>
      </w:r>
      <w:r w:rsidR="009214DF" w:rsidRPr="006C5D27">
        <w:rPr>
          <w:sz w:val="23"/>
          <w:szCs w:val="23"/>
        </w:rPr>
        <w:t xml:space="preserve"> Ministry of Health has approved measures to ensure the social safety net and adopted a public health strategy. </w:t>
      </w:r>
      <w:r w:rsidR="00C43387">
        <w:rPr>
          <w:sz w:val="23"/>
          <w:szCs w:val="23"/>
        </w:rPr>
        <w:t xml:space="preserve">Queen said this </w:t>
      </w:r>
      <w:r w:rsidR="002864BD">
        <w:rPr>
          <w:sz w:val="23"/>
          <w:szCs w:val="23"/>
        </w:rPr>
        <w:t>would</w:t>
      </w:r>
      <w:r w:rsidR="00C43387">
        <w:rPr>
          <w:sz w:val="23"/>
          <w:szCs w:val="23"/>
        </w:rPr>
        <w:t xml:space="preserve"> allow her and the RSU researchers </w:t>
      </w:r>
      <w:r w:rsidR="009214DF" w:rsidRPr="006C5D27">
        <w:rPr>
          <w:sz w:val="23"/>
          <w:szCs w:val="23"/>
        </w:rPr>
        <w:t>to</w:t>
      </w:r>
      <w:r w:rsidR="00C43387">
        <w:rPr>
          <w:sz w:val="23"/>
          <w:szCs w:val="23"/>
        </w:rPr>
        <w:t xml:space="preserve"> collaboratively</w:t>
      </w:r>
      <w:r w:rsidR="009214DF" w:rsidRPr="006C5D27">
        <w:rPr>
          <w:sz w:val="23"/>
          <w:szCs w:val="23"/>
        </w:rPr>
        <w:t xml:space="preserve"> focus attention on evaluating the major structural reforms on mat</w:t>
      </w:r>
      <w:r w:rsidR="00C43387">
        <w:rPr>
          <w:sz w:val="23"/>
          <w:szCs w:val="23"/>
        </w:rPr>
        <w:t>ters of public health concerns.</w:t>
      </w:r>
    </w:p>
    <w:p w14:paraId="283B5132" w14:textId="77777777" w:rsidR="009214DF" w:rsidRPr="006C5D27" w:rsidRDefault="009214DF" w:rsidP="009214DF">
      <w:pPr>
        <w:rPr>
          <w:sz w:val="23"/>
          <w:szCs w:val="23"/>
        </w:rPr>
      </w:pPr>
    </w:p>
    <w:p w14:paraId="06A6B7A1" w14:textId="77777777" w:rsidR="009214DF" w:rsidRPr="006C5D27" w:rsidRDefault="009214DF" w:rsidP="009214DF">
      <w:pPr>
        <w:rPr>
          <w:sz w:val="23"/>
          <w:szCs w:val="23"/>
        </w:rPr>
      </w:pPr>
      <w:r w:rsidRPr="006C5D27">
        <w:rPr>
          <w:sz w:val="23"/>
          <w:szCs w:val="23"/>
        </w:rPr>
        <w:t>“This time is especially important because that specific population has had particularly traumatic experiences,” Queen said. “Now they're at the age where we can start looking at different health conditions; for instance, the development of chronic health conditions, wellness and health and even resilience. There's a lot of unique opportunities with this population that we can garner a lot of perspective from which have a profound ability to shape the public health perspective about how we approach social, political and the economic determinants of health.”</w:t>
      </w:r>
    </w:p>
    <w:p w14:paraId="44DF591E" w14:textId="77777777" w:rsidR="00F05C0E" w:rsidRDefault="00F05C0E" w:rsidP="00F05C0E">
      <w:pPr>
        <w:rPr>
          <w:sz w:val="23"/>
          <w:szCs w:val="23"/>
        </w:rPr>
      </w:pPr>
    </w:p>
    <w:p w14:paraId="476AA9E1" w14:textId="77777777" w:rsidR="001B7CC8" w:rsidRPr="006C5D27" w:rsidRDefault="009214DF" w:rsidP="001B7CC8">
      <w:pPr>
        <w:rPr>
          <w:sz w:val="23"/>
          <w:szCs w:val="23"/>
        </w:rPr>
      </w:pPr>
      <w:r>
        <w:rPr>
          <w:sz w:val="23"/>
          <w:szCs w:val="23"/>
        </w:rPr>
        <w:t>During her career, Queen has</w:t>
      </w:r>
      <w:r w:rsidR="00F05C0E" w:rsidRPr="006C5D27">
        <w:rPr>
          <w:sz w:val="23"/>
          <w:szCs w:val="23"/>
        </w:rPr>
        <w:t xml:space="preserve"> </w:t>
      </w:r>
      <w:r w:rsidR="00F05C0E" w:rsidRPr="006C5D27">
        <w:rPr>
          <w:color w:val="000000"/>
          <w:sz w:val="23"/>
          <w:szCs w:val="23"/>
        </w:rPr>
        <w:t xml:space="preserve">received training as a National Institute on Minority Health and Health Disparities Scholar at the Health Disparities Research Institute, part of the National Institutes of Health. In addition, she gained experience as a Health Equity Leadership Institute Scholar and worked in global health education and with vulnerable populations in Costa Rica. Her research related to </w:t>
      </w:r>
      <w:r w:rsidR="00F05C0E">
        <w:rPr>
          <w:color w:val="000000"/>
          <w:sz w:val="23"/>
          <w:szCs w:val="23"/>
        </w:rPr>
        <w:t>increasing access to health care for those who suffer from melanoma and Buruli ulcer</w:t>
      </w:r>
      <w:r w:rsidR="00F05C0E" w:rsidRPr="006C5D27">
        <w:rPr>
          <w:color w:val="000000"/>
          <w:sz w:val="23"/>
          <w:szCs w:val="23"/>
        </w:rPr>
        <w:t>, a neglected tropical disease, has also taken her to Ghana and Cote d’Ivoire.</w:t>
      </w:r>
    </w:p>
    <w:p w14:paraId="6203F3F4" w14:textId="77777777" w:rsidR="001B7CC8" w:rsidRPr="006C5D27" w:rsidRDefault="001B7CC8" w:rsidP="001B7CC8">
      <w:pPr>
        <w:rPr>
          <w:sz w:val="23"/>
          <w:szCs w:val="23"/>
        </w:rPr>
      </w:pPr>
    </w:p>
    <w:p w14:paraId="4CB2C1F7" w14:textId="77777777" w:rsidR="001B7CC8" w:rsidRPr="006C5D27" w:rsidRDefault="001B7CC8" w:rsidP="001B7CC8">
      <w:pPr>
        <w:rPr>
          <w:sz w:val="23"/>
          <w:szCs w:val="23"/>
        </w:rPr>
      </w:pPr>
      <w:r w:rsidRPr="006C5D27">
        <w:rPr>
          <w:sz w:val="23"/>
          <w:szCs w:val="23"/>
        </w:rPr>
        <w:t xml:space="preserve">Queen considers the opportunity to </w:t>
      </w:r>
      <w:r w:rsidR="00D111D3">
        <w:rPr>
          <w:sz w:val="23"/>
          <w:szCs w:val="23"/>
        </w:rPr>
        <w:t>work</w:t>
      </w:r>
      <w:r w:rsidRPr="006C5D27">
        <w:rPr>
          <w:sz w:val="23"/>
          <w:szCs w:val="23"/>
        </w:rPr>
        <w:t xml:space="preserve"> as a Fulbright Scholar to be an honor and a pinnacle moment where her dedication and commitment over a long period of time has paid off. She believes studying the development of the</w:t>
      </w:r>
      <w:r w:rsidR="00D111D3">
        <w:rPr>
          <w:sz w:val="23"/>
          <w:szCs w:val="23"/>
        </w:rPr>
        <w:t xml:space="preserve"> Latvian health care system</w:t>
      </w:r>
      <w:r w:rsidRPr="006C5D27">
        <w:rPr>
          <w:sz w:val="23"/>
          <w:szCs w:val="23"/>
        </w:rPr>
        <w:t xml:space="preserve"> will enrich her ability to teach and complement the missions of TTUHSC, the Graduate School of Biomedical Sciences and the Julia Jones Matthews Department of Public Health.</w:t>
      </w:r>
    </w:p>
    <w:p w14:paraId="00C7F0E8" w14:textId="77777777" w:rsidR="001B7CC8" w:rsidRPr="006C5D27" w:rsidRDefault="001B7CC8" w:rsidP="001B7CC8">
      <w:pPr>
        <w:rPr>
          <w:sz w:val="23"/>
          <w:szCs w:val="23"/>
        </w:rPr>
      </w:pPr>
    </w:p>
    <w:p w14:paraId="1171B566" w14:textId="77777777" w:rsidR="001B7CC8" w:rsidRPr="006C5D27" w:rsidRDefault="001B7CC8" w:rsidP="001B7CC8">
      <w:pPr>
        <w:rPr>
          <w:sz w:val="23"/>
          <w:szCs w:val="23"/>
        </w:rPr>
      </w:pPr>
      <w:r w:rsidRPr="006C5D27">
        <w:rPr>
          <w:sz w:val="23"/>
          <w:szCs w:val="23"/>
        </w:rPr>
        <w:t>“I</w:t>
      </w:r>
      <w:r w:rsidR="009214DF">
        <w:rPr>
          <w:sz w:val="23"/>
          <w:szCs w:val="23"/>
        </w:rPr>
        <w:t xml:space="preserve">’d like to thank </w:t>
      </w:r>
      <w:r w:rsidR="009E12EC">
        <w:rPr>
          <w:sz w:val="23"/>
          <w:szCs w:val="23"/>
        </w:rPr>
        <w:t xml:space="preserve">Dr. Schneider, </w:t>
      </w:r>
      <w:r w:rsidR="00C43387">
        <w:rPr>
          <w:sz w:val="23"/>
          <w:szCs w:val="23"/>
        </w:rPr>
        <w:t>our</w:t>
      </w:r>
      <w:r w:rsidR="009214DF">
        <w:rPr>
          <w:sz w:val="23"/>
          <w:szCs w:val="23"/>
        </w:rPr>
        <w:t xml:space="preserve"> department chair, Dr. There</w:t>
      </w:r>
      <w:r w:rsidR="00D111D3">
        <w:rPr>
          <w:sz w:val="23"/>
          <w:szCs w:val="23"/>
        </w:rPr>
        <w:t>sa Byrd,</w:t>
      </w:r>
      <w:r w:rsidR="00452DEE">
        <w:rPr>
          <w:sz w:val="23"/>
          <w:szCs w:val="23"/>
        </w:rPr>
        <w:t xml:space="preserve"> and</w:t>
      </w:r>
      <w:r w:rsidR="009E12EC">
        <w:rPr>
          <w:sz w:val="23"/>
          <w:szCs w:val="23"/>
        </w:rPr>
        <w:t xml:space="preserve"> all of my wonderful department colleagues</w:t>
      </w:r>
      <w:r w:rsidR="00452DEE">
        <w:rPr>
          <w:sz w:val="23"/>
          <w:szCs w:val="23"/>
        </w:rPr>
        <w:t xml:space="preserve"> </w:t>
      </w:r>
      <w:r w:rsidR="00D111D3">
        <w:rPr>
          <w:sz w:val="23"/>
          <w:szCs w:val="23"/>
        </w:rPr>
        <w:t>f</w:t>
      </w:r>
      <w:r w:rsidR="009214DF">
        <w:rPr>
          <w:sz w:val="23"/>
          <w:szCs w:val="23"/>
        </w:rPr>
        <w:t>or their support,” Queen said</w:t>
      </w:r>
      <w:r w:rsidR="00D111D3">
        <w:rPr>
          <w:sz w:val="23"/>
          <w:szCs w:val="23"/>
        </w:rPr>
        <w:t>. “I</w:t>
      </w:r>
      <w:r w:rsidRPr="006C5D27">
        <w:rPr>
          <w:sz w:val="23"/>
          <w:szCs w:val="23"/>
        </w:rPr>
        <w:t xml:space="preserve">n public health, we look at the development of public health systems and we look at the development of medical care systems, so all of </w:t>
      </w:r>
      <w:r w:rsidR="00D111D3">
        <w:rPr>
          <w:sz w:val="23"/>
          <w:szCs w:val="23"/>
        </w:rPr>
        <w:t>my experiences in Latvia</w:t>
      </w:r>
      <w:r w:rsidRPr="006C5D27">
        <w:rPr>
          <w:sz w:val="23"/>
          <w:szCs w:val="23"/>
        </w:rPr>
        <w:t xml:space="preserve"> be brought back here to th</w:t>
      </w:r>
      <w:r w:rsidR="00D111D3">
        <w:rPr>
          <w:sz w:val="23"/>
          <w:szCs w:val="23"/>
        </w:rPr>
        <w:t xml:space="preserve">e classroom. </w:t>
      </w:r>
      <w:r w:rsidRPr="006C5D27">
        <w:rPr>
          <w:sz w:val="23"/>
          <w:szCs w:val="23"/>
        </w:rPr>
        <w:t>It'll be great for students too; it's really nice for our students to have faculty with these kinds of experiences and perspective.”</w:t>
      </w:r>
    </w:p>
    <w:p w14:paraId="5248B79D" w14:textId="77777777" w:rsidR="00C92716" w:rsidRDefault="00C92716" w:rsidP="00886CCD">
      <w:pPr>
        <w:rPr>
          <w:sz w:val="23"/>
          <w:szCs w:val="23"/>
        </w:rPr>
      </w:pPr>
    </w:p>
    <w:p w14:paraId="4AB8D1CC" w14:textId="77777777" w:rsidR="00C92716" w:rsidRDefault="00C92716" w:rsidP="001B3EB0">
      <w:pPr>
        <w:jc w:val="center"/>
        <w:rPr>
          <w:sz w:val="23"/>
          <w:szCs w:val="23"/>
        </w:rPr>
      </w:pPr>
    </w:p>
    <w:p w14:paraId="2F55537B" w14:textId="77777777" w:rsidR="00D203C6" w:rsidRPr="00416837" w:rsidRDefault="00D203C6" w:rsidP="001B3EB0">
      <w:pPr>
        <w:jc w:val="center"/>
        <w:rPr>
          <w:sz w:val="23"/>
          <w:szCs w:val="23"/>
        </w:rPr>
      </w:pPr>
      <w:r w:rsidRPr="00416837">
        <w:rPr>
          <w:sz w:val="23"/>
          <w:szCs w:val="23"/>
        </w:rPr>
        <w:t>-30-</w:t>
      </w:r>
    </w:p>
    <w:sectPr w:rsidR="00D203C6" w:rsidRPr="00416837" w:rsidSect="009131CC">
      <w:headerReference w:type="even" r:id="rId8"/>
      <w:headerReference w:type="default" r:id="rId9"/>
      <w:footerReference w:type="default" r:id="rId10"/>
      <w:pgSz w:w="12240" w:h="15840"/>
      <w:pgMar w:top="1440" w:right="1440" w:bottom="1440" w:left="1440" w:header="720"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08F9" w14:textId="77777777" w:rsidR="007F34B3" w:rsidRDefault="007F34B3">
      <w:r>
        <w:separator/>
      </w:r>
    </w:p>
  </w:endnote>
  <w:endnote w:type="continuationSeparator" w:id="0">
    <w:p w14:paraId="5DA4F10E" w14:textId="77777777" w:rsidR="007F34B3" w:rsidRDefault="007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FF2F6" w14:textId="77777777" w:rsidR="00BA3884" w:rsidRPr="00B7775A" w:rsidRDefault="00BA3884" w:rsidP="00B7775A">
    <w:pPr>
      <w:pStyle w:val="Footer"/>
      <w:jc w:val="center"/>
      <w:rPr>
        <w:i/>
        <w:sz w:val="16"/>
        <w:szCs w:val="16"/>
      </w:rPr>
    </w:pPr>
    <w:r>
      <w:rPr>
        <w:i/>
        <w:sz w:val="16"/>
        <w:szCs w:val="16"/>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A3E4" w14:textId="77777777" w:rsidR="007F34B3" w:rsidRDefault="007F34B3">
      <w:r>
        <w:separator/>
      </w:r>
    </w:p>
  </w:footnote>
  <w:footnote w:type="continuationSeparator" w:id="0">
    <w:p w14:paraId="36E92336" w14:textId="77777777" w:rsidR="007F34B3" w:rsidRDefault="007F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BC9F" w14:textId="77777777" w:rsidR="00BA3884" w:rsidRDefault="00BA3884">
    <w:pPr>
      <w:pStyle w:val="Header"/>
    </w:pPr>
    <w:r>
      <w:t>Page 2/Queen-Fulbright Award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1751" w14:textId="77777777" w:rsidR="00BA3884" w:rsidRPr="00FF4076" w:rsidRDefault="009E58AE" w:rsidP="00FF4076">
    <w:pPr>
      <w:pStyle w:val="Header"/>
    </w:pPr>
    <w:r w:rsidRPr="00BF524F">
      <w:rPr>
        <w:noProof/>
      </w:rPr>
      <w:drawing>
        <wp:inline distT="0" distB="0" distL="0" distR="0" wp14:anchorId="47A17274" wp14:editId="17B0950C">
          <wp:extent cx="2463800" cy="9779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4A8F9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40ACC"/>
    <w:multiLevelType w:val="hybridMultilevel"/>
    <w:tmpl w:val="E49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70E03"/>
    <w:multiLevelType w:val="hybridMultilevel"/>
    <w:tmpl w:val="663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14159"/>
    <w:multiLevelType w:val="hybridMultilevel"/>
    <w:tmpl w:val="8D48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5049AF"/>
    <w:multiLevelType w:val="hybridMultilevel"/>
    <w:tmpl w:val="FA9C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F785F"/>
    <w:multiLevelType w:val="hybridMultilevel"/>
    <w:tmpl w:val="2D8CE1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49"/>
    <w:rsid w:val="00005DFC"/>
    <w:rsid w:val="00007C7C"/>
    <w:rsid w:val="0003633D"/>
    <w:rsid w:val="00037B04"/>
    <w:rsid w:val="000540CB"/>
    <w:rsid w:val="00060367"/>
    <w:rsid w:val="00061F1E"/>
    <w:rsid w:val="00064C8D"/>
    <w:rsid w:val="000A1EAA"/>
    <w:rsid w:val="000A41D7"/>
    <w:rsid w:val="000A62DA"/>
    <w:rsid w:val="000A6F1B"/>
    <w:rsid w:val="000A72CC"/>
    <w:rsid w:val="000F04FD"/>
    <w:rsid w:val="000F56A5"/>
    <w:rsid w:val="0011095B"/>
    <w:rsid w:val="00143749"/>
    <w:rsid w:val="00144BDA"/>
    <w:rsid w:val="0015307A"/>
    <w:rsid w:val="00162244"/>
    <w:rsid w:val="00190532"/>
    <w:rsid w:val="001912DD"/>
    <w:rsid w:val="001B2F16"/>
    <w:rsid w:val="001B3EB0"/>
    <w:rsid w:val="001B7CC8"/>
    <w:rsid w:val="001E3472"/>
    <w:rsid w:val="001E409F"/>
    <w:rsid w:val="001E6F1A"/>
    <w:rsid w:val="001F27D9"/>
    <w:rsid w:val="002007FD"/>
    <w:rsid w:val="0021526F"/>
    <w:rsid w:val="00215CCE"/>
    <w:rsid w:val="00233A29"/>
    <w:rsid w:val="00240007"/>
    <w:rsid w:val="00240997"/>
    <w:rsid w:val="002541CD"/>
    <w:rsid w:val="0026074E"/>
    <w:rsid w:val="00262323"/>
    <w:rsid w:val="002758DB"/>
    <w:rsid w:val="00283416"/>
    <w:rsid w:val="002845D8"/>
    <w:rsid w:val="002864BD"/>
    <w:rsid w:val="002920BE"/>
    <w:rsid w:val="00293248"/>
    <w:rsid w:val="00294DCF"/>
    <w:rsid w:val="002A152C"/>
    <w:rsid w:val="002A1D1A"/>
    <w:rsid w:val="002B31B8"/>
    <w:rsid w:val="002D3FC2"/>
    <w:rsid w:val="002D4D38"/>
    <w:rsid w:val="002E0AF1"/>
    <w:rsid w:val="002E3D41"/>
    <w:rsid w:val="002E5EA5"/>
    <w:rsid w:val="002E67C7"/>
    <w:rsid w:val="00300CD9"/>
    <w:rsid w:val="0032329E"/>
    <w:rsid w:val="00350A59"/>
    <w:rsid w:val="00371E1B"/>
    <w:rsid w:val="00372B48"/>
    <w:rsid w:val="00382F40"/>
    <w:rsid w:val="00390AD5"/>
    <w:rsid w:val="003949AC"/>
    <w:rsid w:val="003B582E"/>
    <w:rsid w:val="003C71F7"/>
    <w:rsid w:val="003D41B8"/>
    <w:rsid w:val="003E2993"/>
    <w:rsid w:val="00407816"/>
    <w:rsid w:val="00416837"/>
    <w:rsid w:val="00436926"/>
    <w:rsid w:val="00452DEE"/>
    <w:rsid w:val="00474455"/>
    <w:rsid w:val="00481002"/>
    <w:rsid w:val="00485505"/>
    <w:rsid w:val="0048579E"/>
    <w:rsid w:val="004963E2"/>
    <w:rsid w:val="004A1E8A"/>
    <w:rsid w:val="004B2C44"/>
    <w:rsid w:val="004C0728"/>
    <w:rsid w:val="004C67A1"/>
    <w:rsid w:val="004D7023"/>
    <w:rsid w:val="004F2306"/>
    <w:rsid w:val="00523D24"/>
    <w:rsid w:val="0052611C"/>
    <w:rsid w:val="005261B5"/>
    <w:rsid w:val="0054033C"/>
    <w:rsid w:val="00567C25"/>
    <w:rsid w:val="00583E7A"/>
    <w:rsid w:val="005B4E98"/>
    <w:rsid w:val="005D18D8"/>
    <w:rsid w:val="005D451A"/>
    <w:rsid w:val="005E6D7E"/>
    <w:rsid w:val="005F1CFA"/>
    <w:rsid w:val="005F4AA0"/>
    <w:rsid w:val="005F4EC5"/>
    <w:rsid w:val="00602751"/>
    <w:rsid w:val="00605449"/>
    <w:rsid w:val="006277B1"/>
    <w:rsid w:val="00632D3D"/>
    <w:rsid w:val="00657DC0"/>
    <w:rsid w:val="00664B88"/>
    <w:rsid w:val="006656ED"/>
    <w:rsid w:val="0068034F"/>
    <w:rsid w:val="00685CE7"/>
    <w:rsid w:val="006B0162"/>
    <w:rsid w:val="006C061A"/>
    <w:rsid w:val="006C5200"/>
    <w:rsid w:val="006C5D27"/>
    <w:rsid w:val="006D4500"/>
    <w:rsid w:val="006D5D0F"/>
    <w:rsid w:val="006E1651"/>
    <w:rsid w:val="006E49F7"/>
    <w:rsid w:val="00713634"/>
    <w:rsid w:val="00715A94"/>
    <w:rsid w:val="00717604"/>
    <w:rsid w:val="00720F37"/>
    <w:rsid w:val="0072757A"/>
    <w:rsid w:val="00762BA3"/>
    <w:rsid w:val="007824D1"/>
    <w:rsid w:val="00797101"/>
    <w:rsid w:val="007A1251"/>
    <w:rsid w:val="007A4295"/>
    <w:rsid w:val="007A5BF6"/>
    <w:rsid w:val="007C1BC1"/>
    <w:rsid w:val="007C7236"/>
    <w:rsid w:val="007D76F1"/>
    <w:rsid w:val="007F16EC"/>
    <w:rsid w:val="007F34B3"/>
    <w:rsid w:val="00807045"/>
    <w:rsid w:val="00817AC8"/>
    <w:rsid w:val="008200BF"/>
    <w:rsid w:val="00820CCE"/>
    <w:rsid w:val="00822F3A"/>
    <w:rsid w:val="00835239"/>
    <w:rsid w:val="00845159"/>
    <w:rsid w:val="0087049C"/>
    <w:rsid w:val="008743E7"/>
    <w:rsid w:val="00875179"/>
    <w:rsid w:val="008755C8"/>
    <w:rsid w:val="00876D81"/>
    <w:rsid w:val="0088240D"/>
    <w:rsid w:val="00886CCD"/>
    <w:rsid w:val="008A0983"/>
    <w:rsid w:val="008A5E8F"/>
    <w:rsid w:val="008B3280"/>
    <w:rsid w:val="008C1C85"/>
    <w:rsid w:val="008D3E00"/>
    <w:rsid w:val="008D59F0"/>
    <w:rsid w:val="008E2A52"/>
    <w:rsid w:val="008E496D"/>
    <w:rsid w:val="009019C5"/>
    <w:rsid w:val="00910ACE"/>
    <w:rsid w:val="0091257A"/>
    <w:rsid w:val="0091287E"/>
    <w:rsid w:val="009131CC"/>
    <w:rsid w:val="009214DF"/>
    <w:rsid w:val="009303DC"/>
    <w:rsid w:val="00932FE1"/>
    <w:rsid w:val="00934E68"/>
    <w:rsid w:val="00935597"/>
    <w:rsid w:val="009539C7"/>
    <w:rsid w:val="00962563"/>
    <w:rsid w:val="00963853"/>
    <w:rsid w:val="0097650C"/>
    <w:rsid w:val="00981E83"/>
    <w:rsid w:val="00997AF6"/>
    <w:rsid w:val="009A4BD4"/>
    <w:rsid w:val="009B30D0"/>
    <w:rsid w:val="009E12EC"/>
    <w:rsid w:val="009E14B6"/>
    <w:rsid w:val="009E58AE"/>
    <w:rsid w:val="009F3D90"/>
    <w:rsid w:val="00A07ABD"/>
    <w:rsid w:val="00A07FC4"/>
    <w:rsid w:val="00A10D20"/>
    <w:rsid w:val="00A14310"/>
    <w:rsid w:val="00A15658"/>
    <w:rsid w:val="00A24617"/>
    <w:rsid w:val="00A37D54"/>
    <w:rsid w:val="00A6170E"/>
    <w:rsid w:val="00A77894"/>
    <w:rsid w:val="00A828B4"/>
    <w:rsid w:val="00A83041"/>
    <w:rsid w:val="00A85F37"/>
    <w:rsid w:val="00A93B86"/>
    <w:rsid w:val="00AA7BE5"/>
    <w:rsid w:val="00AD735D"/>
    <w:rsid w:val="00AE0773"/>
    <w:rsid w:val="00AF72E8"/>
    <w:rsid w:val="00B05729"/>
    <w:rsid w:val="00B14164"/>
    <w:rsid w:val="00B15315"/>
    <w:rsid w:val="00B22376"/>
    <w:rsid w:val="00B35089"/>
    <w:rsid w:val="00B415A3"/>
    <w:rsid w:val="00B46182"/>
    <w:rsid w:val="00B51CB8"/>
    <w:rsid w:val="00B7775A"/>
    <w:rsid w:val="00B90986"/>
    <w:rsid w:val="00B95FD0"/>
    <w:rsid w:val="00BA023E"/>
    <w:rsid w:val="00BA3884"/>
    <w:rsid w:val="00BA7409"/>
    <w:rsid w:val="00BC2410"/>
    <w:rsid w:val="00BD5D4A"/>
    <w:rsid w:val="00BE1874"/>
    <w:rsid w:val="00BF6A8D"/>
    <w:rsid w:val="00C01EA2"/>
    <w:rsid w:val="00C1238A"/>
    <w:rsid w:val="00C140D6"/>
    <w:rsid w:val="00C231C8"/>
    <w:rsid w:val="00C27364"/>
    <w:rsid w:val="00C40215"/>
    <w:rsid w:val="00C43387"/>
    <w:rsid w:val="00C53B44"/>
    <w:rsid w:val="00C54A49"/>
    <w:rsid w:val="00C65E26"/>
    <w:rsid w:val="00C84715"/>
    <w:rsid w:val="00C9003A"/>
    <w:rsid w:val="00C90FE2"/>
    <w:rsid w:val="00C92716"/>
    <w:rsid w:val="00C96386"/>
    <w:rsid w:val="00CA1855"/>
    <w:rsid w:val="00CA70A1"/>
    <w:rsid w:val="00CA7B7F"/>
    <w:rsid w:val="00CC618A"/>
    <w:rsid w:val="00CD0117"/>
    <w:rsid w:val="00CD13A6"/>
    <w:rsid w:val="00D03569"/>
    <w:rsid w:val="00D111D3"/>
    <w:rsid w:val="00D203C6"/>
    <w:rsid w:val="00D20637"/>
    <w:rsid w:val="00D314C1"/>
    <w:rsid w:val="00D359C5"/>
    <w:rsid w:val="00D415FC"/>
    <w:rsid w:val="00D417FC"/>
    <w:rsid w:val="00D43888"/>
    <w:rsid w:val="00D55683"/>
    <w:rsid w:val="00D55948"/>
    <w:rsid w:val="00D5668E"/>
    <w:rsid w:val="00D57BBB"/>
    <w:rsid w:val="00D70702"/>
    <w:rsid w:val="00D873D0"/>
    <w:rsid w:val="00D90254"/>
    <w:rsid w:val="00D92D66"/>
    <w:rsid w:val="00D9513B"/>
    <w:rsid w:val="00DD2732"/>
    <w:rsid w:val="00DE526A"/>
    <w:rsid w:val="00E02C44"/>
    <w:rsid w:val="00E14643"/>
    <w:rsid w:val="00E14978"/>
    <w:rsid w:val="00E24F0F"/>
    <w:rsid w:val="00E27884"/>
    <w:rsid w:val="00E345BE"/>
    <w:rsid w:val="00E56C36"/>
    <w:rsid w:val="00E92C52"/>
    <w:rsid w:val="00EC00CD"/>
    <w:rsid w:val="00F0546E"/>
    <w:rsid w:val="00F05C0E"/>
    <w:rsid w:val="00F25180"/>
    <w:rsid w:val="00F31AB2"/>
    <w:rsid w:val="00F41E8D"/>
    <w:rsid w:val="00F55BBD"/>
    <w:rsid w:val="00F913F5"/>
    <w:rsid w:val="00F915F8"/>
    <w:rsid w:val="00FC4545"/>
    <w:rsid w:val="00FF16C8"/>
    <w:rsid w:val="00FF26D3"/>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2CB2A9"/>
  <w14:defaultImageDpi w14:val="300"/>
  <w15:chartTrackingRefBased/>
  <w15:docId w15:val="{DEEC598B-1EED-A545-9CC6-400BB578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24EA"/>
    <w:pPr>
      <w:tabs>
        <w:tab w:val="center" w:pos="4320"/>
        <w:tab w:val="right" w:pos="8640"/>
      </w:tabs>
    </w:pPr>
  </w:style>
  <w:style w:type="paragraph" w:styleId="Footer">
    <w:name w:val="footer"/>
    <w:basedOn w:val="Normal"/>
    <w:rsid w:val="005D24EA"/>
    <w:pPr>
      <w:tabs>
        <w:tab w:val="center" w:pos="4320"/>
        <w:tab w:val="right" w:pos="8640"/>
      </w:tabs>
    </w:pPr>
  </w:style>
  <w:style w:type="character" w:styleId="Hyperlink">
    <w:name w:val="Hyperlink"/>
    <w:rsid w:val="00C955C5"/>
    <w:rPr>
      <w:rFonts w:cs="Times New Roman"/>
      <w:color w:val="0000FF"/>
      <w:u w:val="single"/>
    </w:rPr>
  </w:style>
  <w:style w:type="paragraph" w:styleId="BalloonText">
    <w:name w:val="Balloon Text"/>
    <w:basedOn w:val="Normal"/>
    <w:semiHidden/>
    <w:rsid w:val="00DB7D0A"/>
    <w:rPr>
      <w:rFonts w:ascii="Tahoma" w:hAnsi="Tahoma" w:cs="Tahoma"/>
      <w:sz w:val="16"/>
      <w:szCs w:val="16"/>
    </w:rPr>
  </w:style>
  <w:style w:type="paragraph" w:customStyle="1" w:styleId="ColorfulList-Accent11">
    <w:name w:val="Colorful List - Accent 11"/>
    <w:basedOn w:val="Normal"/>
    <w:qFormat/>
    <w:rsid w:val="0005529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EF6E48"/>
    <w:pPr>
      <w:spacing w:beforeLines="1" w:afterLines="1"/>
    </w:pPr>
    <w:rPr>
      <w:rFonts w:ascii="Times" w:hAnsi="Times"/>
      <w:sz w:val="20"/>
    </w:rPr>
  </w:style>
  <w:style w:type="character" w:styleId="FollowedHyperlink">
    <w:name w:val="FollowedHyperlink"/>
    <w:rsid w:val="008311EA"/>
    <w:rPr>
      <w:color w:val="800080"/>
      <w:u w:val="single"/>
    </w:rPr>
  </w:style>
  <w:style w:type="character" w:customStyle="1" w:styleId="apple-style-span">
    <w:name w:val="apple-style-span"/>
    <w:rsid w:val="00D359C5"/>
  </w:style>
  <w:style w:type="character" w:customStyle="1" w:styleId="journal-name3">
    <w:name w:val="journal-name3"/>
    <w:rsid w:val="005F1CFA"/>
    <w:rPr>
      <w:i/>
      <w:iCs/>
    </w:rPr>
  </w:style>
  <w:style w:type="character" w:customStyle="1" w:styleId="apple-converted-space">
    <w:name w:val="apple-converted-space"/>
    <w:rsid w:val="00B14164"/>
  </w:style>
  <w:style w:type="paragraph" w:styleId="ColorfulList-Accent1">
    <w:name w:val="Colorful List Accent 1"/>
    <w:basedOn w:val="Normal"/>
    <w:uiPriority w:val="34"/>
    <w:qFormat/>
    <w:rsid w:val="00CD13A6"/>
    <w:pPr>
      <w:spacing w:after="200"/>
      <w:ind w:left="720"/>
      <w:contextualSpacing/>
    </w:pPr>
    <w:rPr>
      <w:rFonts w:ascii="Cambria" w:eastAsia="MS Mincho" w:hAnsi="Cambria"/>
      <w:noProof/>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29976">
      <w:bodyDiv w:val="1"/>
      <w:marLeft w:val="0"/>
      <w:marRight w:val="0"/>
      <w:marTop w:val="0"/>
      <w:marBottom w:val="0"/>
      <w:divBdr>
        <w:top w:val="none" w:sz="0" w:space="0" w:color="auto"/>
        <w:left w:val="none" w:sz="0" w:space="0" w:color="auto"/>
        <w:bottom w:val="none" w:sz="0" w:space="0" w:color="auto"/>
        <w:right w:val="none" w:sz="0" w:space="0" w:color="auto"/>
      </w:divBdr>
    </w:div>
    <w:div w:id="571309829">
      <w:bodyDiv w:val="1"/>
      <w:marLeft w:val="0"/>
      <w:marRight w:val="0"/>
      <w:marTop w:val="0"/>
      <w:marBottom w:val="0"/>
      <w:divBdr>
        <w:top w:val="none" w:sz="0" w:space="0" w:color="auto"/>
        <w:left w:val="none" w:sz="0" w:space="0" w:color="auto"/>
        <w:bottom w:val="none" w:sz="0" w:space="0" w:color="auto"/>
        <w:right w:val="none" w:sz="0" w:space="0" w:color="auto"/>
      </w:divBdr>
      <w:divsChild>
        <w:div w:id="1130174533">
          <w:marLeft w:val="0"/>
          <w:marRight w:val="0"/>
          <w:marTop w:val="0"/>
          <w:marBottom w:val="0"/>
          <w:divBdr>
            <w:top w:val="none" w:sz="0" w:space="0" w:color="auto"/>
            <w:left w:val="none" w:sz="0" w:space="0" w:color="auto"/>
            <w:bottom w:val="none" w:sz="0" w:space="0" w:color="auto"/>
            <w:right w:val="none" w:sz="0" w:space="0" w:color="auto"/>
          </w:divBdr>
          <w:divsChild>
            <w:div w:id="1998150647">
              <w:marLeft w:val="0"/>
              <w:marRight w:val="0"/>
              <w:marTop w:val="0"/>
              <w:marBottom w:val="0"/>
              <w:divBdr>
                <w:top w:val="none" w:sz="0" w:space="0" w:color="auto"/>
                <w:left w:val="none" w:sz="0" w:space="0" w:color="auto"/>
                <w:bottom w:val="none" w:sz="0" w:space="0" w:color="auto"/>
                <w:right w:val="none" w:sz="0" w:space="0" w:color="auto"/>
              </w:divBdr>
              <w:divsChild>
                <w:div w:id="1350840129">
                  <w:marLeft w:val="0"/>
                  <w:marRight w:val="0"/>
                  <w:marTop w:val="0"/>
                  <w:marBottom w:val="0"/>
                  <w:divBdr>
                    <w:top w:val="none" w:sz="0" w:space="0" w:color="auto"/>
                    <w:left w:val="none" w:sz="0" w:space="0" w:color="auto"/>
                    <w:bottom w:val="none" w:sz="0" w:space="0" w:color="auto"/>
                    <w:right w:val="none" w:sz="0" w:space="0" w:color="auto"/>
                  </w:divBdr>
                  <w:divsChild>
                    <w:div w:id="114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8689">
      <w:bodyDiv w:val="1"/>
      <w:marLeft w:val="0"/>
      <w:marRight w:val="0"/>
      <w:marTop w:val="0"/>
      <w:marBottom w:val="0"/>
      <w:divBdr>
        <w:top w:val="none" w:sz="0" w:space="0" w:color="auto"/>
        <w:left w:val="none" w:sz="0" w:space="0" w:color="auto"/>
        <w:bottom w:val="none" w:sz="0" w:space="0" w:color="auto"/>
        <w:right w:val="none" w:sz="0" w:space="0" w:color="auto"/>
      </w:divBdr>
    </w:div>
    <w:div w:id="913514490">
      <w:bodyDiv w:val="1"/>
      <w:marLeft w:val="0"/>
      <w:marRight w:val="0"/>
      <w:marTop w:val="0"/>
      <w:marBottom w:val="0"/>
      <w:divBdr>
        <w:top w:val="none" w:sz="0" w:space="0" w:color="auto"/>
        <w:left w:val="none" w:sz="0" w:space="0" w:color="auto"/>
        <w:bottom w:val="none" w:sz="0" w:space="0" w:color="auto"/>
        <w:right w:val="none" w:sz="0" w:space="0" w:color="auto"/>
      </w:divBdr>
    </w:div>
    <w:div w:id="980379030">
      <w:bodyDiv w:val="1"/>
      <w:marLeft w:val="0"/>
      <w:marRight w:val="0"/>
      <w:marTop w:val="0"/>
      <w:marBottom w:val="0"/>
      <w:divBdr>
        <w:top w:val="none" w:sz="0" w:space="0" w:color="auto"/>
        <w:left w:val="none" w:sz="0" w:space="0" w:color="auto"/>
        <w:bottom w:val="none" w:sz="0" w:space="0" w:color="auto"/>
        <w:right w:val="none" w:sz="0" w:space="0" w:color="auto"/>
      </w:divBdr>
    </w:div>
    <w:div w:id="1018772448">
      <w:bodyDiv w:val="1"/>
      <w:marLeft w:val="0"/>
      <w:marRight w:val="0"/>
      <w:marTop w:val="0"/>
      <w:marBottom w:val="0"/>
      <w:divBdr>
        <w:top w:val="none" w:sz="0" w:space="0" w:color="auto"/>
        <w:left w:val="none" w:sz="0" w:space="0" w:color="auto"/>
        <w:bottom w:val="none" w:sz="0" w:space="0" w:color="auto"/>
        <w:right w:val="none" w:sz="0" w:space="0" w:color="auto"/>
      </w:divBdr>
    </w:div>
    <w:div w:id="1131098239">
      <w:bodyDiv w:val="1"/>
      <w:marLeft w:val="0"/>
      <w:marRight w:val="0"/>
      <w:marTop w:val="0"/>
      <w:marBottom w:val="0"/>
      <w:divBdr>
        <w:top w:val="none" w:sz="0" w:space="0" w:color="auto"/>
        <w:left w:val="none" w:sz="0" w:space="0" w:color="auto"/>
        <w:bottom w:val="none" w:sz="0" w:space="0" w:color="auto"/>
        <w:right w:val="none" w:sz="0" w:space="0" w:color="auto"/>
      </w:divBdr>
    </w:div>
    <w:div w:id="1179277921">
      <w:bodyDiv w:val="1"/>
      <w:marLeft w:val="0"/>
      <w:marRight w:val="0"/>
      <w:marTop w:val="0"/>
      <w:marBottom w:val="0"/>
      <w:divBdr>
        <w:top w:val="none" w:sz="0" w:space="0" w:color="auto"/>
        <w:left w:val="none" w:sz="0" w:space="0" w:color="auto"/>
        <w:bottom w:val="none" w:sz="0" w:space="0" w:color="auto"/>
        <w:right w:val="none" w:sz="0" w:space="0" w:color="auto"/>
      </w:divBdr>
    </w:div>
    <w:div w:id="1544172059">
      <w:bodyDiv w:val="1"/>
      <w:marLeft w:val="0"/>
      <w:marRight w:val="0"/>
      <w:marTop w:val="0"/>
      <w:marBottom w:val="0"/>
      <w:divBdr>
        <w:top w:val="none" w:sz="0" w:space="0" w:color="auto"/>
        <w:left w:val="none" w:sz="0" w:space="0" w:color="auto"/>
        <w:bottom w:val="none" w:sz="0" w:space="0" w:color="auto"/>
        <w:right w:val="none" w:sz="0" w:space="0" w:color="auto"/>
      </w:divBdr>
    </w:div>
    <w:div w:id="1974552355">
      <w:bodyDiv w:val="1"/>
      <w:marLeft w:val="0"/>
      <w:marRight w:val="0"/>
      <w:marTop w:val="0"/>
      <w:marBottom w:val="0"/>
      <w:divBdr>
        <w:top w:val="none" w:sz="0" w:space="0" w:color="auto"/>
        <w:left w:val="none" w:sz="0" w:space="0" w:color="auto"/>
        <w:bottom w:val="none" w:sz="0" w:space="0" w:color="auto"/>
        <w:right w:val="none" w:sz="0" w:space="0" w:color="auto"/>
      </w:divBdr>
    </w:div>
    <w:div w:id="1996834561">
      <w:bodyDiv w:val="1"/>
      <w:marLeft w:val="0"/>
      <w:marRight w:val="0"/>
      <w:marTop w:val="0"/>
      <w:marBottom w:val="0"/>
      <w:divBdr>
        <w:top w:val="none" w:sz="0" w:space="0" w:color="auto"/>
        <w:left w:val="none" w:sz="0" w:space="0" w:color="auto"/>
        <w:bottom w:val="none" w:sz="0" w:space="0" w:color="auto"/>
        <w:right w:val="none" w:sz="0" w:space="0" w:color="auto"/>
      </w:divBdr>
      <w:divsChild>
        <w:div w:id="858200758">
          <w:marLeft w:val="0"/>
          <w:marRight w:val="0"/>
          <w:marTop w:val="0"/>
          <w:marBottom w:val="0"/>
          <w:divBdr>
            <w:top w:val="none" w:sz="0" w:space="0" w:color="auto"/>
            <w:left w:val="none" w:sz="0" w:space="0" w:color="auto"/>
            <w:bottom w:val="none" w:sz="0" w:space="0" w:color="auto"/>
            <w:right w:val="none" w:sz="0" w:space="0" w:color="auto"/>
          </w:divBdr>
        </w:div>
        <w:div w:id="1112673177">
          <w:marLeft w:val="0"/>
          <w:marRight w:val="0"/>
          <w:marTop w:val="0"/>
          <w:marBottom w:val="0"/>
          <w:divBdr>
            <w:top w:val="none" w:sz="0" w:space="0" w:color="auto"/>
            <w:left w:val="none" w:sz="0" w:space="0" w:color="auto"/>
            <w:bottom w:val="none" w:sz="0" w:space="0" w:color="auto"/>
            <w:right w:val="none" w:sz="0" w:space="0" w:color="auto"/>
          </w:divBdr>
        </w:div>
        <w:div w:id="1952124280">
          <w:marLeft w:val="0"/>
          <w:marRight w:val="0"/>
          <w:marTop w:val="0"/>
          <w:marBottom w:val="0"/>
          <w:divBdr>
            <w:top w:val="none" w:sz="0" w:space="0" w:color="auto"/>
            <w:left w:val="none" w:sz="0" w:space="0" w:color="auto"/>
            <w:bottom w:val="none" w:sz="0" w:space="0" w:color="auto"/>
            <w:right w:val="none" w:sz="0" w:space="0" w:color="auto"/>
          </w:divBdr>
        </w:div>
      </w:divsChild>
    </w:div>
    <w:div w:id="207893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na.cisneros@ttuh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Kris</vt:lpstr>
    </vt:vector>
  </TitlesOfParts>
  <Company>Dell Computer Corporation</Company>
  <LinksUpToDate>false</LinksUpToDate>
  <CharactersWithSpaces>5786</CharactersWithSpaces>
  <SharedDoc>false</SharedDoc>
  <HLinks>
    <vt:vector size="6" baseType="variant">
      <vt:variant>
        <vt:i4>5308448</vt:i4>
      </vt:variant>
      <vt:variant>
        <vt:i4>0</vt:i4>
      </vt:variant>
      <vt:variant>
        <vt:i4>0</vt:i4>
      </vt:variant>
      <vt:variant>
        <vt:i4>5</vt:i4>
      </vt:variant>
      <vt:variant>
        <vt:lpwstr>mailto:suzanna.cisneros@ttuhsc.edu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dc:title>
  <dc:subject/>
  <dc:creator>Lisa Richard</dc:creator>
  <cp:keywords/>
  <cp:lastModifiedBy>Tres B</cp:lastModifiedBy>
  <cp:revision>2</cp:revision>
  <cp:lastPrinted>2016-05-20T16:21:00Z</cp:lastPrinted>
  <dcterms:created xsi:type="dcterms:W3CDTF">2020-05-15T18:20:00Z</dcterms:created>
  <dcterms:modified xsi:type="dcterms:W3CDTF">2020-05-15T18:20:00Z</dcterms:modified>
</cp:coreProperties>
</file>