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F158" w14:textId="77777777" w:rsidR="00B513CE" w:rsidRDefault="00B513CE" w:rsidP="00B513CE">
      <w:pPr>
        <w:jc w:val="center"/>
      </w:pPr>
      <w:r>
        <w:rPr>
          <w:noProof/>
        </w:rPr>
        <w:drawing>
          <wp:inline distT="0" distB="0" distL="0" distR="0" wp14:anchorId="01F195F5" wp14:editId="4855C64B">
            <wp:extent cx="2000250" cy="11276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TTUHSC Arch Institutional Compliance_Full Color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0780" cy="1190007"/>
                    </a:xfrm>
                    <a:prstGeom prst="rect">
                      <a:avLst/>
                    </a:prstGeom>
                  </pic:spPr>
                </pic:pic>
              </a:graphicData>
            </a:graphic>
          </wp:inline>
        </w:drawing>
      </w:r>
    </w:p>
    <w:p w14:paraId="67B4851F" w14:textId="77777777" w:rsidR="00B513CE" w:rsidRDefault="00B513CE" w:rsidP="00B513CE">
      <w:pPr>
        <w:pStyle w:val="Title"/>
        <w:rPr>
          <w:color w:val="C00000"/>
          <w:sz w:val="32"/>
          <w:szCs w:val="40"/>
        </w:rPr>
      </w:pPr>
      <w:r>
        <w:rPr>
          <w:color w:val="C00000"/>
          <w:sz w:val="32"/>
          <w:szCs w:val="40"/>
        </w:rPr>
        <w:t xml:space="preserve">2024 TTUHSC </w:t>
      </w:r>
      <w:r w:rsidRPr="004A13CD">
        <w:rPr>
          <w:color w:val="C00000"/>
          <w:sz w:val="32"/>
          <w:szCs w:val="40"/>
        </w:rPr>
        <w:t>Compliance Symposium</w:t>
      </w:r>
    </w:p>
    <w:p w14:paraId="7C7D2A34" w14:textId="282B2173" w:rsidR="00B513CE" w:rsidRPr="005F7CE3" w:rsidRDefault="000D194A" w:rsidP="005F7CE3">
      <w:pPr>
        <w:pStyle w:val="Title"/>
        <w:rPr>
          <w:sz w:val="32"/>
          <w:szCs w:val="40"/>
        </w:rPr>
      </w:pPr>
      <w:r>
        <w:rPr>
          <w:sz w:val="32"/>
          <w:szCs w:val="40"/>
        </w:rPr>
        <w:t>Confirmed Speakers</w:t>
      </w:r>
      <w:r w:rsidR="005F7CE3">
        <w:rPr>
          <w:sz w:val="32"/>
          <w:szCs w:val="40"/>
        </w:rPr>
        <w:t xml:space="preserve"> </w:t>
      </w:r>
      <w:r w:rsidR="00B513CE" w:rsidRPr="009156F7">
        <w:rPr>
          <w:sz w:val="28"/>
          <w:szCs w:val="36"/>
        </w:rPr>
        <w:t>September 17</w:t>
      </w:r>
      <w:r w:rsidR="00B513CE" w:rsidRPr="009156F7">
        <w:rPr>
          <w:sz w:val="28"/>
          <w:szCs w:val="36"/>
          <w:vertAlign w:val="superscript"/>
        </w:rPr>
        <w:t>th</w:t>
      </w:r>
      <w:r w:rsidR="00B513CE" w:rsidRPr="009156F7">
        <w:rPr>
          <w:sz w:val="28"/>
          <w:szCs w:val="36"/>
        </w:rPr>
        <w:t>-19</w:t>
      </w:r>
      <w:r w:rsidR="00B513CE" w:rsidRPr="00DA4A4B">
        <w:rPr>
          <w:sz w:val="28"/>
          <w:szCs w:val="36"/>
          <w:vertAlign w:val="superscript"/>
        </w:rPr>
        <w:t>th</w:t>
      </w:r>
      <w:r w:rsidR="00B513CE" w:rsidRPr="009156F7">
        <w:rPr>
          <w:sz w:val="28"/>
          <w:szCs w:val="36"/>
        </w:rPr>
        <w:t>, 2024</w:t>
      </w:r>
      <w:r w:rsidR="00B513CE" w:rsidRPr="005A722F">
        <w:rPr>
          <w:color w:val="C00000"/>
          <w:sz w:val="28"/>
          <w:szCs w:val="28"/>
        </w:rPr>
        <w:t xml:space="preserve"> </w:t>
      </w:r>
    </w:p>
    <w:p w14:paraId="68C8F5CA" w14:textId="77777777" w:rsidR="00B513CE" w:rsidRPr="005A722F" w:rsidRDefault="00B513CE" w:rsidP="00B513CE">
      <w:pPr>
        <w:pStyle w:val="Title"/>
        <w:spacing w:after="0"/>
        <w:rPr>
          <w:color w:val="C00000"/>
          <w:sz w:val="28"/>
          <w:szCs w:val="28"/>
        </w:rPr>
      </w:pPr>
      <w:r w:rsidRPr="005A722F">
        <w:rPr>
          <w:color w:val="C00000"/>
          <w:sz w:val="28"/>
          <w:szCs w:val="28"/>
        </w:rPr>
        <w:t>Academic Event Center</w:t>
      </w:r>
    </w:p>
    <w:p w14:paraId="008A2B9D" w14:textId="77777777" w:rsidR="00347464" w:rsidRPr="00BE6675" w:rsidRDefault="00B513CE" w:rsidP="00BE6675">
      <w:pPr>
        <w:pStyle w:val="Title"/>
        <w:spacing w:after="0"/>
        <w:rPr>
          <w:sz w:val="22"/>
          <w:szCs w:val="28"/>
        </w:rPr>
      </w:pPr>
      <w:r w:rsidRPr="004A13CD">
        <w:rPr>
          <w:sz w:val="22"/>
          <w:szCs w:val="28"/>
        </w:rPr>
        <w:t>3601 4</w:t>
      </w:r>
      <w:r w:rsidRPr="004A13CD">
        <w:rPr>
          <w:sz w:val="22"/>
          <w:szCs w:val="28"/>
          <w:vertAlign w:val="superscript"/>
        </w:rPr>
        <w:t>th</w:t>
      </w:r>
      <w:r w:rsidRPr="004A13CD">
        <w:rPr>
          <w:sz w:val="22"/>
          <w:szCs w:val="28"/>
        </w:rPr>
        <w:t xml:space="preserve"> Street, Lubbock, TX</w:t>
      </w:r>
      <w:r>
        <w:rPr>
          <w:sz w:val="22"/>
          <w:szCs w:val="28"/>
        </w:rPr>
        <w:t xml:space="preserve"> 79430</w:t>
      </w:r>
    </w:p>
    <w:p w14:paraId="4FB7E8B9" w14:textId="77777777" w:rsidR="00B513CE" w:rsidRDefault="00B513CE" w:rsidP="00B513CE">
      <w:pPr>
        <w:jc w:val="center"/>
        <w:rPr>
          <w:u w:val="single"/>
        </w:rPr>
      </w:pPr>
    </w:p>
    <w:p w14:paraId="289F2A6B" w14:textId="77777777" w:rsidR="00CE2A07" w:rsidRPr="00CE2A07" w:rsidRDefault="00CE2A07" w:rsidP="00CE2A07">
      <w:pPr>
        <w:spacing w:before="0" w:after="0"/>
        <w:rPr>
          <w:rFonts w:asciiTheme="majorHAnsi" w:hAnsiTheme="majorHAnsi" w:cstheme="majorHAnsi"/>
          <w:b/>
          <w:bCs/>
        </w:rPr>
      </w:pPr>
      <w:r w:rsidRPr="00CE2A07">
        <w:rPr>
          <w:rFonts w:asciiTheme="majorHAnsi" w:hAnsiTheme="majorHAnsi" w:cstheme="majorHAnsi"/>
          <w:b/>
          <w:bCs/>
        </w:rPr>
        <w:t>Healthcare &amp; National Security: An FBI Perspective on the Healthcare Industry's role in National Security</w:t>
      </w:r>
    </w:p>
    <w:p w14:paraId="7D2B17BE" w14:textId="77777777" w:rsidR="00CE2A07" w:rsidRPr="00CE2A07" w:rsidRDefault="00CE2A07" w:rsidP="00CE2A07">
      <w:pPr>
        <w:spacing w:before="0" w:after="0"/>
        <w:rPr>
          <w:rFonts w:asciiTheme="majorHAnsi" w:hAnsiTheme="majorHAnsi" w:cstheme="majorHAnsi"/>
        </w:rPr>
      </w:pPr>
      <w:r w:rsidRPr="00CE2A07">
        <w:rPr>
          <w:rFonts w:asciiTheme="majorHAnsi" w:hAnsiTheme="majorHAnsi" w:cstheme="majorHAnsi"/>
          <w:b/>
          <w:bCs/>
        </w:rPr>
        <w:t>Jeffrey DiQuattro</w:t>
      </w:r>
      <w:r w:rsidRPr="00CE2A07">
        <w:rPr>
          <w:rFonts w:asciiTheme="majorHAnsi" w:hAnsiTheme="majorHAnsi" w:cstheme="majorHAnsi"/>
        </w:rPr>
        <w:t>, FBI – Special Agent</w:t>
      </w:r>
    </w:p>
    <w:p w14:paraId="793AE229" w14:textId="77777777" w:rsidR="00CE2A07" w:rsidRPr="00CE2A07" w:rsidRDefault="00CE2A07" w:rsidP="00CE2A07">
      <w:pPr>
        <w:spacing w:before="0" w:after="0" w:line="240" w:lineRule="auto"/>
        <w:rPr>
          <w:rFonts w:asciiTheme="majorHAnsi" w:hAnsiTheme="majorHAnsi" w:cstheme="majorHAnsi"/>
          <w:color w:val="0563C1"/>
          <w:u w:val="single"/>
        </w:rPr>
      </w:pPr>
      <w:r w:rsidRPr="00CE2A07">
        <w:rPr>
          <w:rFonts w:asciiTheme="majorHAnsi" w:hAnsiTheme="majorHAnsi" w:cstheme="majorHAnsi"/>
        </w:rPr>
        <w:t xml:space="preserve">Objective: Understand how the Healthcare and Public Health Sector safeguards the economy from hazards like terrorism, infectious disease outbreaks, and natural disasters, highlighting the link between national security and the resilience of US healthcare. </w:t>
      </w:r>
      <w:hyperlink r:id="rId6" w:history="1">
        <w:r w:rsidRPr="00CE2A07">
          <w:rPr>
            <w:rStyle w:val="Hyperlink"/>
            <w:rFonts w:asciiTheme="majorHAnsi" w:hAnsiTheme="majorHAnsi" w:cstheme="majorHAnsi"/>
          </w:rPr>
          <w:t>jjdiquattro@fbi.gov</w:t>
        </w:r>
      </w:hyperlink>
    </w:p>
    <w:p w14:paraId="1D2EC20B" w14:textId="762FFD54" w:rsidR="00CE2A07" w:rsidRPr="00CE2A07" w:rsidRDefault="00CE2A07" w:rsidP="00B152DE">
      <w:pPr>
        <w:spacing w:before="0" w:after="0"/>
        <w:rPr>
          <w:rFonts w:asciiTheme="majorHAnsi" w:hAnsiTheme="majorHAnsi" w:cstheme="majorHAnsi"/>
          <w:b/>
          <w:bCs/>
        </w:rPr>
      </w:pPr>
    </w:p>
    <w:p w14:paraId="3CD54017" w14:textId="77777777" w:rsidR="00CE2A07" w:rsidRPr="00CE2A07" w:rsidRDefault="00CE2A07" w:rsidP="00B152DE">
      <w:pPr>
        <w:spacing w:before="0" w:after="0"/>
        <w:rPr>
          <w:rFonts w:asciiTheme="majorHAnsi" w:hAnsiTheme="majorHAnsi" w:cstheme="majorHAnsi"/>
          <w:b/>
          <w:bCs/>
        </w:rPr>
      </w:pPr>
      <w:r w:rsidRPr="00CE2A07">
        <w:rPr>
          <w:rFonts w:asciiTheme="majorHAnsi" w:hAnsiTheme="majorHAnsi" w:cstheme="majorHAnsi"/>
          <w:b/>
          <w:bCs/>
        </w:rPr>
        <w:t xml:space="preserve">Understanding the Clery Act and Drug Free Schools and Communities Act </w:t>
      </w:r>
    </w:p>
    <w:p w14:paraId="5C0889DF" w14:textId="77777777" w:rsidR="00CE2A07" w:rsidRPr="00CE2A07" w:rsidRDefault="00CE2A07" w:rsidP="00B152DE">
      <w:pPr>
        <w:spacing w:before="0" w:after="0"/>
        <w:rPr>
          <w:rFonts w:asciiTheme="majorHAnsi" w:hAnsiTheme="majorHAnsi" w:cstheme="majorHAnsi"/>
        </w:rPr>
      </w:pPr>
      <w:r w:rsidRPr="00CE2A07">
        <w:rPr>
          <w:rFonts w:asciiTheme="majorHAnsi" w:hAnsiTheme="majorHAnsi" w:cstheme="majorHAnsi"/>
          <w:b/>
          <w:bCs/>
        </w:rPr>
        <w:t>Cindy Flores</w:t>
      </w:r>
      <w:r w:rsidRPr="00CE2A07">
        <w:rPr>
          <w:rFonts w:asciiTheme="majorHAnsi" w:hAnsiTheme="majorHAnsi" w:cstheme="majorHAnsi"/>
        </w:rPr>
        <w:t>, TTUHSC Clery Compliance Officer</w:t>
      </w:r>
    </w:p>
    <w:p w14:paraId="4E9E0FD8" w14:textId="77777777" w:rsidR="00CE2A07" w:rsidRPr="00CE2A07" w:rsidRDefault="00CE2A07" w:rsidP="00B152DE">
      <w:pPr>
        <w:spacing w:before="0" w:after="0"/>
        <w:rPr>
          <w:rStyle w:val="Hyperlink"/>
          <w:rFonts w:asciiTheme="majorHAnsi" w:hAnsiTheme="majorHAnsi" w:cstheme="majorHAnsi"/>
        </w:rPr>
      </w:pPr>
      <w:r w:rsidRPr="00CE2A07">
        <w:rPr>
          <w:rFonts w:asciiTheme="majorHAnsi" w:hAnsiTheme="majorHAnsi" w:cstheme="majorHAnsi"/>
        </w:rPr>
        <w:t xml:space="preserve">Objective: Understand how TTUHSC complies with the Clery Act and the Drug-Free Schools and Communities Act at the 2024 Compliance Symposium. </w:t>
      </w:r>
      <w:hyperlink r:id="rId7" w:history="1">
        <w:r w:rsidRPr="00CE2A07">
          <w:rPr>
            <w:rStyle w:val="Hyperlink"/>
            <w:rFonts w:asciiTheme="majorHAnsi" w:hAnsiTheme="majorHAnsi" w:cstheme="majorHAnsi"/>
          </w:rPr>
          <w:t>Cindy.Flores@ttuhsc.edu</w:t>
        </w:r>
      </w:hyperlink>
      <w:r w:rsidRPr="00CE2A07">
        <w:rPr>
          <w:rStyle w:val="Hyperlink"/>
          <w:rFonts w:asciiTheme="majorHAnsi" w:hAnsiTheme="majorHAnsi" w:cstheme="majorHAnsi"/>
        </w:rPr>
        <w:t xml:space="preserve"> </w:t>
      </w:r>
    </w:p>
    <w:p w14:paraId="2A168411" w14:textId="77777777" w:rsidR="00CE2A07" w:rsidRPr="00CE2A07" w:rsidRDefault="00CE2A07" w:rsidP="00B152DE">
      <w:pPr>
        <w:spacing w:before="0" w:after="0"/>
        <w:rPr>
          <w:rFonts w:asciiTheme="majorHAnsi" w:hAnsiTheme="majorHAnsi" w:cstheme="majorHAnsi"/>
          <w:b/>
          <w:bCs/>
        </w:rPr>
      </w:pPr>
    </w:p>
    <w:p w14:paraId="43BF7D91" w14:textId="72F78824" w:rsidR="00B225C3" w:rsidRPr="00CE2A07" w:rsidRDefault="00B225C3" w:rsidP="00B152DE">
      <w:pPr>
        <w:spacing w:before="0" w:after="0"/>
        <w:rPr>
          <w:rFonts w:asciiTheme="majorHAnsi" w:hAnsiTheme="majorHAnsi" w:cstheme="majorHAnsi"/>
          <w:b/>
          <w:bCs/>
        </w:rPr>
      </w:pPr>
      <w:r w:rsidRPr="00CE2A07">
        <w:rPr>
          <w:rFonts w:asciiTheme="majorHAnsi" w:hAnsiTheme="majorHAnsi" w:cstheme="majorHAnsi"/>
          <w:b/>
          <w:bCs/>
        </w:rPr>
        <w:t>Updates on Federal Research Security Initiatives</w:t>
      </w:r>
    </w:p>
    <w:p w14:paraId="2441084E" w14:textId="77777777" w:rsidR="00B225C3" w:rsidRPr="00CE2A07" w:rsidRDefault="00B225C3" w:rsidP="00B152DE">
      <w:pPr>
        <w:spacing w:before="0" w:after="0"/>
        <w:rPr>
          <w:rFonts w:asciiTheme="majorHAnsi" w:hAnsiTheme="majorHAnsi" w:cstheme="majorHAnsi"/>
        </w:rPr>
      </w:pPr>
      <w:r w:rsidRPr="00CE2A07">
        <w:rPr>
          <w:rFonts w:asciiTheme="majorHAnsi" w:hAnsiTheme="majorHAnsi" w:cstheme="majorHAnsi"/>
          <w:b/>
          <w:bCs/>
        </w:rPr>
        <w:t>Amy Cook,</w:t>
      </w:r>
      <w:r w:rsidRPr="00CE2A07">
        <w:rPr>
          <w:rFonts w:asciiTheme="majorHAnsi" w:hAnsiTheme="majorHAnsi" w:cstheme="majorHAnsi"/>
        </w:rPr>
        <w:t xml:space="preserve"> TTU - Associate Vice President for Research</w:t>
      </w:r>
    </w:p>
    <w:p w14:paraId="5A80E774" w14:textId="775C5C05" w:rsidR="00AA66F7" w:rsidRPr="00CE2A07" w:rsidRDefault="00B225C3" w:rsidP="00B152DE">
      <w:pPr>
        <w:spacing w:before="0" w:after="0"/>
        <w:rPr>
          <w:rStyle w:val="Hyperlink"/>
          <w:rFonts w:asciiTheme="majorHAnsi" w:hAnsiTheme="majorHAnsi" w:cstheme="majorHAnsi"/>
        </w:rPr>
      </w:pPr>
      <w:r w:rsidRPr="00CE2A07">
        <w:rPr>
          <w:rFonts w:asciiTheme="majorHAnsi" w:hAnsiTheme="majorHAnsi" w:cstheme="majorHAnsi"/>
        </w:rPr>
        <w:t>Objective: Understand how the latest federal research security initiatives impact research administrators and faculty, focusing on key updates and compliance requirements.</w:t>
      </w:r>
      <w:r w:rsidRPr="00CE2A07">
        <w:rPr>
          <w:rFonts w:asciiTheme="majorHAnsi" w:hAnsiTheme="majorHAnsi" w:cstheme="majorHAnsi"/>
        </w:rPr>
        <w:t xml:space="preserve"> </w:t>
      </w:r>
      <w:hyperlink r:id="rId8" w:history="1">
        <w:r w:rsidRPr="00CE2A07">
          <w:rPr>
            <w:rStyle w:val="Hyperlink"/>
            <w:rFonts w:asciiTheme="majorHAnsi" w:hAnsiTheme="majorHAnsi" w:cstheme="majorHAnsi"/>
          </w:rPr>
          <w:t>amy.cook@ttu.edu</w:t>
        </w:r>
      </w:hyperlink>
    </w:p>
    <w:p w14:paraId="752D570C" w14:textId="6DF3E95A" w:rsidR="00CE2A07" w:rsidRPr="00CE2A07" w:rsidRDefault="00CE2A07" w:rsidP="00B225C3">
      <w:pPr>
        <w:spacing w:before="0" w:after="0"/>
        <w:rPr>
          <w:rFonts w:asciiTheme="majorHAnsi" w:hAnsiTheme="majorHAnsi" w:cstheme="majorHAnsi"/>
          <w:b/>
          <w:bCs/>
        </w:rPr>
      </w:pPr>
    </w:p>
    <w:p w14:paraId="1EAC5E1A" w14:textId="77777777" w:rsidR="00CE2A07" w:rsidRPr="00CE2A07" w:rsidRDefault="00CE2A07" w:rsidP="00B152DE">
      <w:pPr>
        <w:spacing w:before="0" w:after="0"/>
        <w:rPr>
          <w:rFonts w:asciiTheme="majorHAnsi" w:hAnsiTheme="majorHAnsi" w:cstheme="majorHAnsi"/>
          <w:b/>
          <w:bCs/>
        </w:rPr>
      </w:pPr>
      <w:bookmarkStart w:id="0" w:name="_Hlk173308589"/>
      <w:r w:rsidRPr="00CE2A07">
        <w:rPr>
          <w:rFonts w:asciiTheme="majorHAnsi" w:hAnsiTheme="majorHAnsi" w:cstheme="majorHAnsi"/>
          <w:b/>
          <w:bCs/>
        </w:rPr>
        <w:t>FERPA Essentials: Safeguarding Student Information in Education</w:t>
      </w:r>
    </w:p>
    <w:p w14:paraId="55A2BC73" w14:textId="77777777" w:rsidR="00CE2A07" w:rsidRPr="00CE2A07" w:rsidRDefault="00CE2A07" w:rsidP="00B152DE">
      <w:pPr>
        <w:spacing w:before="0" w:after="0"/>
        <w:rPr>
          <w:rFonts w:asciiTheme="majorHAnsi" w:hAnsiTheme="majorHAnsi" w:cstheme="majorHAnsi"/>
        </w:rPr>
      </w:pPr>
      <w:r w:rsidRPr="00CE2A07">
        <w:rPr>
          <w:rFonts w:asciiTheme="majorHAnsi" w:hAnsiTheme="majorHAnsi" w:cstheme="majorHAnsi"/>
          <w:b/>
          <w:bCs/>
        </w:rPr>
        <w:t xml:space="preserve">Amanda </w:t>
      </w:r>
      <w:proofErr w:type="spellStart"/>
      <w:r w:rsidRPr="00CE2A07">
        <w:rPr>
          <w:rFonts w:asciiTheme="majorHAnsi" w:hAnsiTheme="majorHAnsi" w:cstheme="majorHAnsi"/>
          <w:b/>
          <w:bCs/>
        </w:rPr>
        <w:t>McSween</w:t>
      </w:r>
      <w:proofErr w:type="spellEnd"/>
      <w:r w:rsidRPr="00CE2A07">
        <w:rPr>
          <w:rFonts w:asciiTheme="majorHAnsi" w:hAnsiTheme="majorHAnsi" w:cstheme="majorHAnsi"/>
          <w:b/>
          <w:bCs/>
        </w:rPr>
        <w:t>,</w:t>
      </w:r>
      <w:r w:rsidRPr="00CE2A07">
        <w:rPr>
          <w:rFonts w:asciiTheme="majorHAnsi" w:hAnsiTheme="majorHAnsi" w:cstheme="majorHAnsi"/>
        </w:rPr>
        <w:t xml:space="preserve"> TTUHSC - Registrar </w:t>
      </w:r>
      <w:bookmarkEnd w:id="0"/>
    </w:p>
    <w:p w14:paraId="5F2459AC" w14:textId="77777777" w:rsidR="00CE2A07" w:rsidRPr="00CE2A07" w:rsidRDefault="00CE2A07" w:rsidP="00B152DE">
      <w:pPr>
        <w:spacing w:before="0" w:after="0"/>
        <w:rPr>
          <w:rFonts w:asciiTheme="majorHAnsi" w:hAnsiTheme="majorHAnsi" w:cstheme="majorHAnsi"/>
        </w:rPr>
      </w:pPr>
      <w:r w:rsidRPr="00CE2A07">
        <w:rPr>
          <w:rFonts w:asciiTheme="majorHAnsi" w:hAnsiTheme="majorHAnsi" w:cstheme="majorHAnsi"/>
        </w:rPr>
        <w:t>Objective: Understand how to train educators and school staff on FERPA to protect student privacy in schools.</w:t>
      </w:r>
      <w:hyperlink r:id="rId9" w:history="1">
        <w:r w:rsidRPr="00CE2A07">
          <w:rPr>
            <w:rStyle w:val="Hyperlink"/>
            <w:rFonts w:asciiTheme="majorHAnsi" w:hAnsiTheme="majorHAnsi" w:cstheme="majorHAnsi"/>
          </w:rPr>
          <w:t>amanda.mcsween@ttuhsc.edu</w:t>
        </w:r>
      </w:hyperlink>
    </w:p>
    <w:p w14:paraId="414C141C" w14:textId="454F18D5" w:rsidR="00CE2A07" w:rsidRPr="00CE2A07" w:rsidRDefault="00CE2A07" w:rsidP="00B225C3">
      <w:pPr>
        <w:spacing w:before="0" w:after="0"/>
        <w:rPr>
          <w:rFonts w:asciiTheme="majorHAnsi" w:hAnsiTheme="majorHAnsi" w:cstheme="majorHAnsi"/>
          <w:b/>
          <w:bCs/>
        </w:rPr>
      </w:pPr>
    </w:p>
    <w:p w14:paraId="56EFE472" w14:textId="77777777" w:rsidR="00CE2A07" w:rsidRPr="00CE2A07" w:rsidRDefault="00CE2A07" w:rsidP="00B152DE">
      <w:pPr>
        <w:spacing w:before="0" w:after="0"/>
        <w:rPr>
          <w:rFonts w:asciiTheme="majorHAnsi" w:hAnsiTheme="majorHAnsi" w:cstheme="majorHAnsi"/>
          <w:b/>
          <w:bCs/>
        </w:rPr>
      </w:pPr>
      <w:r w:rsidRPr="00CE2A07">
        <w:rPr>
          <w:rFonts w:asciiTheme="majorHAnsi" w:hAnsiTheme="majorHAnsi" w:cstheme="majorHAnsi"/>
          <w:b/>
          <w:bCs/>
        </w:rPr>
        <w:t xml:space="preserve">Moving Beyond Risk Assessment </w:t>
      </w:r>
    </w:p>
    <w:p w14:paraId="4C1BD66F" w14:textId="77777777" w:rsidR="00CE2A07" w:rsidRPr="00CE2A07" w:rsidRDefault="00CE2A07" w:rsidP="00B152DE">
      <w:pPr>
        <w:spacing w:before="0" w:after="0"/>
        <w:rPr>
          <w:rFonts w:asciiTheme="majorHAnsi" w:hAnsiTheme="majorHAnsi" w:cstheme="majorHAnsi"/>
        </w:rPr>
      </w:pPr>
      <w:r w:rsidRPr="00CE2A07">
        <w:rPr>
          <w:rFonts w:asciiTheme="majorHAnsi" w:hAnsiTheme="majorHAnsi" w:cstheme="majorHAnsi"/>
          <w:b/>
          <w:bCs/>
        </w:rPr>
        <w:t>Christine H. Packard</w:t>
      </w:r>
      <w:r w:rsidRPr="00CE2A07">
        <w:rPr>
          <w:rFonts w:asciiTheme="majorHAnsi" w:hAnsiTheme="majorHAnsi" w:cstheme="majorHAnsi"/>
        </w:rPr>
        <w:t>, UMASS - Assistant Vice President, Enterprise Risk Management</w:t>
      </w:r>
    </w:p>
    <w:p w14:paraId="62FE452D" w14:textId="77777777" w:rsidR="00CE2A07" w:rsidRPr="00CE2A07" w:rsidRDefault="00CE2A07" w:rsidP="00B152DE">
      <w:pPr>
        <w:spacing w:before="0" w:after="0"/>
        <w:rPr>
          <w:rStyle w:val="Hyperlink"/>
          <w:rFonts w:asciiTheme="majorHAnsi" w:hAnsiTheme="majorHAnsi" w:cstheme="majorHAnsi"/>
        </w:rPr>
      </w:pPr>
      <w:r w:rsidRPr="00CE2A07">
        <w:rPr>
          <w:rFonts w:asciiTheme="majorHAnsi" w:hAnsiTheme="majorHAnsi" w:cstheme="majorHAnsi"/>
        </w:rPr>
        <w:t xml:space="preserve">Objective: Understand how to use risk assessment to evaluate the effectiveness of mitigation strategies and their connection to risk mitigation assessment. </w:t>
      </w:r>
      <w:hyperlink r:id="rId10" w:history="1">
        <w:r w:rsidRPr="00CE2A07">
          <w:rPr>
            <w:rStyle w:val="Hyperlink"/>
            <w:rFonts w:asciiTheme="majorHAnsi" w:hAnsiTheme="majorHAnsi" w:cstheme="majorHAnsi"/>
          </w:rPr>
          <w:t>CPackard@umassp.edu</w:t>
        </w:r>
      </w:hyperlink>
    </w:p>
    <w:p w14:paraId="06787A13" w14:textId="78052A7E" w:rsidR="00CE2A07" w:rsidRPr="00CE2A07" w:rsidRDefault="00CE2A07" w:rsidP="00B225C3">
      <w:pPr>
        <w:spacing w:before="0" w:after="0"/>
        <w:rPr>
          <w:rFonts w:asciiTheme="majorHAnsi" w:hAnsiTheme="majorHAnsi" w:cstheme="majorHAnsi"/>
          <w:b/>
          <w:bCs/>
        </w:rPr>
      </w:pPr>
    </w:p>
    <w:p w14:paraId="1300A25C" w14:textId="77777777" w:rsidR="00CE2A07" w:rsidRPr="00CE2A07" w:rsidRDefault="00CE2A07" w:rsidP="00CE2A07">
      <w:pPr>
        <w:spacing w:before="0" w:after="0"/>
        <w:rPr>
          <w:rFonts w:asciiTheme="majorHAnsi" w:hAnsiTheme="majorHAnsi" w:cstheme="majorHAnsi"/>
          <w:b/>
          <w:bCs/>
        </w:rPr>
      </w:pPr>
      <w:r w:rsidRPr="00CE2A07">
        <w:rPr>
          <w:rFonts w:asciiTheme="majorHAnsi" w:hAnsiTheme="majorHAnsi" w:cstheme="majorHAnsi"/>
          <w:b/>
          <w:bCs/>
        </w:rPr>
        <w:t>Title IX Compliance: Regulatory Updates and Application</w:t>
      </w:r>
    </w:p>
    <w:p w14:paraId="1A616E47" w14:textId="77777777" w:rsidR="00CE2A07" w:rsidRPr="00CE2A07" w:rsidRDefault="00CE2A07" w:rsidP="00CE2A07">
      <w:pPr>
        <w:spacing w:before="0" w:after="0"/>
        <w:rPr>
          <w:rFonts w:asciiTheme="majorHAnsi" w:hAnsiTheme="majorHAnsi" w:cstheme="majorHAnsi"/>
        </w:rPr>
      </w:pPr>
      <w:r w:rsidRPr="00CE2A07">
        <w:rPr>
          <w:rFonts w:asciiTheme="majorHAnsi" w:hAnsiTheme="majorHAnsi" w:cstheme="majorHAnsi"/>
          <w:b/>
          <w:bCs/>
        </w:rPr>
        <w:t>Leslie Collins Bean</w:t>
      </w:r>
      <w:r w:rsidRPr="00CE2A07">
        <w:rPr>
          <w:rFonts w:asciiTheme="majorHAnsi" w:hAnsiTheme="majorHAnsi" w:cstheme="majorHAnsi"/>
        </w:rPr>
        <w:t>, TTUHSC - Title IX Coordinator</w:t>
      </w:r>
    </w:p>
    <w:p w14:paraId="26D05EE1" w14:textId="1DA4F92D" w:rsidR="00CE2A07" w:rsidRDefault="00CE2A07" w:rsidP="00CE2A07">
      <w:pPr>
        <w:rPr>
          <w:rStyle w:val="Hyperlink"/>
          <w:rFonts w:asciiTheme="majorHAnsi" w:hAnsiTheme="majorHAnsi" w:cstheme="majorHAnsi"/>
        </w:rPr>
      </w:pPr>
      <w:r w:rsidRPr="00CE2A07">
        <w:rPr>
          <w:rFonts w:asciiTheme="majorHAnsi" w:hAnsiTheme="majorHAnsi" w:cstheme="majorHAnsi"/>
        </w:rPr>
        <w:t xml:space="preserve">Objective: Understand how to stay updated on the Department of Education's New Rule, the Texas injunction, and the current TTU System policy. </w:t>
      </w:r>
      <w:hyperlink r:id="rId11" w:history="1">
        <w:r w:rsidRPr="00CE2A07">
          <w:rPr>
            <w:rStyle w:val="Hyperlink"/>
            <w:rFonts w:asciiTheme="majorHAnsi" w:hAnsiTheme="majorHAnsi" w:cstheme="majorHAnsi"/>
          </w:rPr>
          <w:t>Leslie.Collins@ttuhsc.edu</w:t>
        </w:r>
      </w:hyperlink>
    </w:p>
    <w:p w14:paraId="5CF7E33A" w14:textId="2CD50489" w:rsidR="00B152DE" w:rsidRDefault="00B152DE" w:rsidP="00CE2A07">
      <w:pPr>
        <w:rPr>
          <w:rStyle w:val="Hyperlink"/>
          <w:rFonts w:asciiTheme="majorHAnsi" w:hAnsiTheme="majorHAnsi" w:cstheme="majorHAnsi"/>
        </w:rPr>
      </w:pPr>
    </w:p>
    <w:p w14:paraId="031BB4CB" w14:textId="77777777" w:rsidR="00B152DE" w:rsidRPr="00CE2A07" w:rsidRDefault="00B152DE" w:rsidP="00CE2A07">
      <w:pPr>
        <w:rPr>
          <w:rFonts w:asciiTheme="majorHAnsi" w:hAnsiTheme="majorHAnsi" w:cstheme="majorHAnsi"/>
        </w:rPr>
      </w:pPr>
    </w:p>
    <w:p w14:paraId="793C2266" w14:textId="4C4275CA" w:rsidR="00CE2A07" w:rsidRPr="00CE2A07" w:rsidRDefault="00CE2A07" w:rsidP="00B225C3">
      <w:pPr>
        <w:spacing w:before="0" w:after="0"/>
        <w:rPr>
          <w:rFonts w:asciiTheme="majorHAnsi" w:hAnsiTheme="majorHAnsi" w:cstheme="majorHAnsi"/>
          <w:b/>
          <w:bCs/>
        </w:rPr>
      </w:pPr>
    </w:p>
    <w:p w14:paraId="1A1C9113" w14:textId="77777777" w:rsidR="00CE2A07" w:rsidRPr="00CE2A07" w:rsidRDefault="00CE2A07" w:rsidP="00CE2A07">
      <w:pPr>
        <w:spacing w:before="0" w:after="0"/>
        <w:rPr>
          <w:rFonts w:asciiTheme="majorHAnsi" w:hAnsiTheme="majorHAnsi" w:cstheme="majorHAnsi"/>
          <w:b/>
          <w:bCs/>
        </w:rPr>
      </w:pPr>
      <w:bookmarkStart w:id="1" w:name="_Hlk173393704"/>
      <w:r w:rsidRPr="00CE2A07">
        <w:rPr>
          <w:rFonts w:asciiTheme="majorHAnsi" w:hAnsiTheme="majorHAnsi" w:cstheme="majorHAnsi"/>
          <w:b/>
          <w:bCs/>
        </w:rPr>
        <w:lastRenderedPageBreak/>
        <w:t>Federal Regulatory Landscape: Discussion of HHS’ Office for Civil Rights’ Three Recent Rules</w:t>
      </w:r>
    </w:p>
    <w:p w14:paraId="54F6401F" w14:textId="21B728BA" w:rsidR="00CE2A07" w:rsidRDefault="00CE2A07" w:rsidP="00CE2A07">
      <w:pPr>
        <w:spacing w:before="0" w:after="0" w:line="240" w:lineRule="auto"/>
        <w:rPr>
          <w:rStyle w:val="Hyperlink"/>
          <w:rFonts w:asciiTheme="majorHAnsi" w:hAnsiTheme="majorHAnsi" w:cstheme="majorHAnsi"/>
        </w:rPr>
      </w:pPr>
      <w:r w:rsidRPr="00CE2A07">
        <w:rPr>
          <w:rFonts w:asciiTheme="majorHAnsi" w:hAnsiTheme="majorHAnsi" w:cstheme="majorHAnsi"/>
          <w:b/>
          <w:bCs/>
        </w:rPr>
        <w:t>Jenny Ma</w:t>
      </w:r>
      <w:r w:rsidRPr="00CE2A07">
        <w:rPr>
          <w:rFonts w:asciiTheme="majorHAnsi" w:hAnsiTheme="majorHAnsi" w:cstheme="majorHAnsi"/>
        </w:rPr>
        <w:t>,</w:t>
      </w:r>
      <w:r w:rsidRPr="00CE2A07">
        <w:rPr>
          <w:rFonts w:asciiTheme="majorHAnsi" w:hAnsiTheme="majorHAnsi" w:cstheme="majorHAnsi"/>
          <w:b/>
          <w:bCs/>
        </w:rPr>
        <w:t xml:space="preserve"> </w:t>
      </w:r>
      <w:r w:rsidRPr="00CE2A07">
        <w:rPr>
          <w:rFonts w:asciiTheme="majorHAnsi" w:hAnsiTheme="majorHAnsi" w:cstheme="majorHAnsi"/>
        </w:rPr>
        <w:t xml:space="preserve">Principal Deputy Director &amp; </w:t>
      </w:r>
      <w:r w:rsidRPr="00CE2A07">
        <w:rPr>
          <w:rFonts w:asciiTheme="majorHAnsi" w:hAnsiTheme="majorHAnsi" w:cstheme="majorHAnsi"/>
          <w:b/>
          <w:bCs/>
        </w:rPr>
        <w:t xml:space="preserve">Marisa Smith, </w:t>
      </w:r>
      <w:r w:rsidRPr="00CE2A07">
        <w:rPr>
          <w:rFonts w:asciiTheme="majorHAnsi" w:hAnsiTheme="majorHAnsi" w:cstheme="majorHAnsi"/>
        </w:rPr>
        <w:t xml:space="preserve">Regional Manager, </w:t>
      </w:r>
      <w:bookmarkEnd w:id="1"/>
      <w:r w:rsidRPr="00CE2A07">
        <w:rPr>
          <w:rFonts w:asciiTheme="majorHAnsi" w:hAnsiTheme="majorHAnsi" w:cstheme="majorHAnsi"/>
        </w:rPr>
        <w:t xml:space="preserve">U.S. Objective: Understand how recent changes to Section 1557 of the Affordable Care Act, Section 504 of the Rehabilitation Act, and the HIPAA Privacy Rule enhance the protection of reproductive health care privacy. </w:t>
      </w:r>
      <w:hyperlink r:id="rId12" w:history="1">
        <w:r w:rsidRPr="00CE2A07">
          <w:rPr>
            <w:rStyle w:val="Hyperlink"/>
            <w:rFonts w:asciiTheme="majorHAnsi" w:hAnsiTheme="majorHAnsi" w:cstheme="majorHAnsi"/>
          </w:rPr>
          <w:t>Jenny.Ma@hhs.gov</w:t>
        </w:r>
      </w:hyperlink>
      <w:r w:rsidRPr="00CE2A07">
        <w:rPr>
          <w:rFonts w:asciiTheme="majorHAnsi" w:hAnsiTheme="majorHAnsi" w:cstheme="majorHAnsi"/>
        </w:rPr>
        <w:t xml:space="preserve"> </w:t>
      </w:r>
      <w:hyperlink r:id="rId13" w:history="1">
        <w:r w:rsidRPr="00CE2A07">
          <w:rPr>
            <w:rStyle w:val="Hyperlink"/>
            <w:rFonts w:asciiTheme="majorHAnsi" w:hAnsiTheme="majorHAnsi" w:cstheme="majorHAnsi"/>
          </w:rPr>
          <w:t>Marisa.Smith@HHS.GOV</w:t>
        </w:r>
      </w:hyperlink>
    </w:p>
    <w:p w14:paraId="0AA23B58" w14:textId="13A153AA" w:rsidR="00B152DE" w:rsidRPr="00CE2A07" w:rsidRDefault="00B152DE" w:rsidP="00CE2A07">
      <w:pPr>
        <w:spacing w:before="0" w:after="0" w:line="240" w:lineRule="auto"/>
        <w:rPr>
          <w:rFonts w:asciiTheme="majorHAnsi" w:hAnsiTheme="majorHAnsi" w:cstheme="majorHAnsi"/>
        </w:rPr>
      </w:pPr>
      <w:r w:rsidRPr="00B152DE">
        <w:rPr>
          <w:rFonts w:asciiTheme="majorHAnsi" w:hAnsiTheme="majorHAnsi" w:cstheme="majorHAnsi"/>
        </w:rPr>
        <w:t>Marisa M. Smith, Ph.D., is the Regional Manager for the Southwest Region at the Office for Civil Rights, U.S. Department of Health &amp; Human Services. She began as an Equal Opportunity Specialist in Seattle, became Supervisor in 2009, and was appointed Deputy Regional Manager in 2013 before taking her current role in Dallas in 2015. She holds degrees in history and a Ph.D. in sociology, focusing on combat-related PTSD. She also served as a Postdoctoral Fellow at the VA San Diego Healthcare System. During the pandemic, she started running and has completed several 5K races for animal welfare.</w:t>
      </w:r>
    </w:p>
    <w:p w14:paraId="2CAD943C" w14:textId="3AB9FECF" w:rsidR="00CE2A07" w:rsidRPr="00CE2A07" w:rsidRDefault="00CE2A07" w:rsidP="00B225C3">
      <w:pPr>
        <w:spacing w:before="0" w:after="0"/>
        <w:rPr>
          <w:rFonts w:asciiTheme="majorHAnsi" w:hAnsiTheme="majorHAnsi" w:cstheme="majorHAnsi"/>
          <w:b/>
          <w:bCs/>
        </w:rPr>
      </w:pPr>
    </w:p>
    <w:p w14:paraId="6D3EEFF0" w14:textId="77777777" w:rsidR="00CE2A07" w:rsidRPr="00CE2A07" w:rsidRDefault="00CE2A07" w:rsidP="00CE2A07">
      <w:pPr>
        <w:spacing w:before="0" w:after="0"/>
        <w:rPr>
          <w:rFonts w:asciiTheme="majorHAnsi" w:hAnsiTheme="majorHAnsi" w:cstheme="majorHAnsi"/>
        </w:rPr>
      </w:pPr>
      <w:r w:rsidRPr="00CE2A07">
        <w:rPr>
          <w:rFonts w:asciiTheme="majorHAnsi" w:hAnsiTheme="majorHAnsi" w:cstheme="majorHAnsi"/>
          <w:b/>
          <w:bCs/>
        </w:rPr>
        <w:t>Keys to Compliance in Public Health</w:t>
      </w:r>
      <w:r w:rsidRPr="00CE2A07">
        <w:rPr>
          <w:rFonts w:asciiTheme="majorHAnsi" w:hAnsiTheme="majorHAnsi" w:cstheme="majorHAnsi"/>
        </w:rPr>
        <w:t xml:space="preserve"> </w:t>
      </w:r>
    </w:p>
    <w:p w14:paraId="2287C034" w14:textId="77777777" w:rsidR="00CE2A07" w:rsidRPr="00CE2A07" w:rsidRDefault="00CE2A07" w:rsidP="00CE2A07">
      <w:pPr>
        <w:spacing w:before="0" w:after="0"/>
        <w:rPr>
          <w:rFonts w:asciiTheme="majorHAnsi" w:hAnsiTheme="majorHAnsi" w:cstheme="majorHAnsi"/>
        </w:rPr>
      </w:pPr>
      <w:r w:rsidRPr="00CE2A07">
        <w:rPr>
          <w:rFonts w:asciiTheme="majorHAnsi" w:hAnsiTheme="majorHAnsi" w:cstheme="majorHAnsi"/>
          <w:b/>
          <w:bCs/>
        </w:rPr>
        <w:t>Eugenia Krieg</w:t>
      </w:r>
      <w:r w:rsidRPr="00CE2A07">
        <w:rPr>
          <w:rFonts w:asciiTheme="majorHAnsi" w:hAnsiTheme="majorHAnsi" w:cstheme="majorHAnsi"/>
        </w:rPr>
        <w:t>, Texas OIG for Texas Health Services - Chief of Staff,</w:t>
      </w:r>
    </w:p>
    <w:p w14:paraId="4CE541AA" w14:textId="77777777" w:rsidR="00CE2A07" w:rsidRPr="00CE2A07" w:rsidRDefault="00CE2A07" w:rsidP="00CE2A07">
      <w:pPr>
        <w:spacing w:before="0" w:after="0" w:line="240" w:lineRule="auto"/>
        <w:rPr>
          <w:rFonts w:asciiTheme="majorHAnsi" w:hAnsiTheme="majorHAnsi" w:cstheme="majorHAnsi"/>
          <w:color w:val="4472C4" w:themeColor="accent1"/>
          <w:u w:val="single"/>
        </w:rPr>
      </w:pPr>
      <w:r w:rsidRPr="00CE2A07">
        <w:rPr>
          <w:rFonts w:asciiTheme="majorHAnsi" w:hAnsiTheme="majorHAnsi" w:cstheme="majorHAnsi"/>
        </w:rPr>
        <w:t xml:space="preserve">Objective: Understand how the OIG in Texas protects program integrity by collaborating with stakeholders and focusing on data, telehealth, trends, and supporting compliance professionals. </w:t>
      </w:r>
      <w:r w:rsidRPr="00CE2A07">
        <w:rPr>
          <w:rFonts w:asciiTheme="majorHAnsi" w:hAnsiTheme="majorHAnsi" w:cstheme="majorHAnsi"/>
          <w:color w:val="4472C4" w:themeColor="accent1"/>
          <w:u w:val="single"/>
        </w:rPr>
        <w:t>Eugenia.Krieg@hhs.texas.gov</w:t>
      </w:r>
    </w:p>
    <w:p w14:paraId="0C712FAE" w14:textId="11F90FAE" w:rsidR="00CE2A07" w:rsidRPr="00CE2A07" w:rsidRDefault="00CE2A07" w:rsidP="00B225C3">
      <w:pPr>
        <w:spacing w:before="0" w:after="0"/>
        <w:rPr>
          <w:rFonts w:asciiTheme="majorHAnsi" w:hAnsiTheme="majorHAnsi" w:cstheme="majorHAnsi"/>
          <w:b/>
          <w:bCs/>
        </w:rPr>
      </w:pPr>
    </w:p>
    <w:p w14:paraId="67498638" w14:textId="77777777" w:rsidR="00CE2A07" w:rsidRPr="00CE2A07" w:rsidRDefault="00CE2A07" w:rsidP="00CE2A07">
      <w:pPr>
        <w:spacing w:before="0" w:after="0" w:line="240" w:lineRule="auto"/>
        <w:rPr>
          <w:rFonts w:asciiTheme="majorHAnsi" w:hAnsiTheme="majorHAnsi" w:cstheme="majorHAnsi"/>
        </w:rPr>
      </w:pPr>
      <w:r w:rsidRPr="00CE2A07">
        <w:rPr>
          <w:rFonts w:asciiTheme="majorHAnsi" w:hAnsiTheme="majorHAnsi" w:cstheme="majorHAnsi"/>
          <w:b/>
          <w:bCs/>
        </w:rPr>
        <w:t>Billing Compliance Challenges</w:t>
      </w:r>
    </w:p>
    <w:p w14:paraId="0AAF05BD" w14:textId="77777777" w:rsidR="00CE2A07" w:rsidRPr="00CE2A07" w:rsidRDefault="00CE2A07" w:rsidP="00CE2A07">
      <w:pPr>
        <w:spacing w:before="0" w:after="0" w:line="240" w:lineRule="auto"/>
        <w:rPr>
          <w:rFonts w:asciiTheme="majorHAnsi" w:hAnsiTheme="majorHAnsi" w:cstheme="majorHAnsi"/>
        </w:rPr>
      </w:pPr>
      <w:r w:rsidRPr="00CE2A07">
        <w:rPr>
          <w:rFonts w:asciiTheme="majorHAnsi" w:hAnsiTheme="majorHAnsi" w:cstheme="majorHAnsi"/>
          <w:b/>
          <w:bCs/>
        </w:rPr>
        <w:t xml:space="preserve">John Geist, Robin Collins, Kitty Hinkle, Teri Murphy, and Tonny Smith, </w:t>
      </w:r>
      <w:r w:rsidRPr="00CE2A07">
        <w:rPr>
          <w:rFonts w:asciiTheme="majorHAnsi" w:hAnsiTheme="majorHAnsi" w:cstheme="majorHAnsi"/>
        </w:rPr>
        <w:t>TTUHSC</w:t>
      </w:r>
    </w:p>
    <w:p w14:paraId="777BCCA5" w14:textId="77777777" w:rsidR="00CE2A07" w:rsidRPr="00CE2A07" w:rsidRDefault="00CE2A07" w:rsidP="00CE2A07">
      <w:pPr>
        <w:spacing w:before="0" w:after="0" w:line="240" w:lineRule="auto"/>
        <w:rPr>
          <w:rFonts w:asciiTheme="majorHAnsi" w:hAnsiTheme="majorHAnsi" w:cstheme="majorHAnsi"/>
        </w:rPr>
      </w:pPr>
      <w:r w:rsidRPr="00CE2A07">
        <w:rPr>
          <w:rFonts w:asciiTheme="majorHAnsi" w:hAnsiTheme="majorHAnsi" w:cstheme="majorHAnsi"/>
        </w:rPr>
        <w:t>Objective: Understand how to reduce improper health care claims through effective monitoring and education.</w:t>
      </w:r>
      <w:hyperlink r:id="rId14" w:history="1">
        <w:r w:rsidRPr="00CE2A07">
          <w:rPr>
            <w:rStyle w:val="Hyperlink"/>
            <w:rFonts w:asciiTheme="majorHAnsi" w:hAnsiTheme="majorHAnsi" w:cstheme="majorHAnsi"/>
          </w:rPr>
          <w:t>john.geist@ttuhsc.edu</w:t>
        </w:r>
      </w:hyperlink>
      <w:r w:rsidRPr="00CE2A07">
        <w:rPr>
          <w:rFonts w:asciiTheme="majorHAnsi" w:hAnsiTheme="majorHAnsi" w:cstheme="majorHAnsi"/>
        </w:rPr>
        <w:t xml:space="preserve">, </w:t>
      </w:r>
      <w:hyperlink r:id="rId15" w:history="1">
        <w:r w:rsidRPr="00CE2A07">
          <w:rPr>
            <w:rStyle w:val="Hyperlink"/>
            <w:rFonts w:asciiTheme="majorHAnsi" w:hAnsiTheme="majorHAnsi" w:cstheme="majorHAnsi"/>
          </w:rPr>
          <w:t>robin.collins@ttuhsc.edu</w:t>
        </w:r>
      </w:hyperlink>
      <w:r w:rsidRPr="00CE2A07">
        <w:rPr>
          <w:rFonts w:asciiTheme="majorHAnsi" w:hAnsiTheme="majorHAnsi" w:cstheme="majorHAnsi"/>
        </w:rPr>
        <w:t xml:space="preserve">, </w:t>
      </w:r>
      <w:hyperlink r:id="rId16" w:history="1">
        <w:r w:rsidRPr="00CE2A07">
          <w:rPr>
            <w:rStyle w:val="Hyperlink"/>
            <w:rFonts w:asciiTheme="majorHAnsi" w:hAnsiTheme="majorHAnsi" w:cstheme="majorHAnsi"/>
          </w:rPr>
          <w:t>kitty.hinkle@ttuhsc.edu,</w:t>
        </w:r>
      </w:hyperlink>
      <w:r w:rsidRPr="00CE2A07">
        <w:rPr>
          <w:rFonts w:asciiTheme="majorHAnsi" w:hAnsiTheme="majorHAnsi" w:cstheme="majorHAnsi"/>
        </w:rPr>
        <w:t xml:space="preserve"> </w:t>
      </w:r>
      <w:hyperlink r:id="rId17" w:history="1">
        <w:r w:rsidRPr="00CE2A07">
          <w:rPr>
            <w:rStyle w:val="Hyperlink"/>
            <w:rFonts w:asciiTheme="majorHAnsi" w:hAnsiTheme="majorHAnsi" w:cstheme="majorHAnsi"/>
          </w:rPr>
          <w:t>teri.murphy@ttuhsc.edu</w:t>
        </w:r>
      </w:hyperlink>
      <w:r w:rsidRPr="00CE2A07">
        <w:rPr>
          <w:rFonts w:asciiTheme="majorHAnsi" w:hAnsiTheme="majorHAnsi" w:cstheme="majorHAnsi"/>
        </w:rPr>
        <w:t xml:space="preserve">, and </w:t>
      </w:r>
      <w:hyperlink r:id="rId18" w:history="1">
        <w:r w:rsidRPr="00CE2A07">
          <w:rPr>
            <w:rStyle w:val="Hyperlink"/>
            <w:rFonts w:asciiTheme="majorHAnsi" w:hAnsiTheme="majorHAnsi" w:cstheme="majorHAnsi"/>
          </w:rPr>
          <w:t>tonny.smith@ttuhsc.edu</w:t>
        </w:r>
      </w:hyperlink>
    </w:p>
    <w:p w14:paraId="1ADB39EA" w14:textId="7A75138A" w:rsidR="00CE2A07" w:rsidRPr="00CE2A07" w:rsidRDefault="00CE2A07" w:rsidP="00B225C3">
      <w:pPr>
        <w:spacing w:before="0" w:after="0"/>
        <w:rPr>
          <w:rFonts w:asciiTheme="majorHAnsi" w:hAnsiTheme="majorHAnsi" w:cstheme="majorHAnsi"/>
          <w:b/>
          <w:bCs/>
        </w:rPr>
      </w:pPr>
    </w:p>
    <w:p w14:paraId="395BE7B6" w14:textId="77777777" w:rsidR="00CE2A07" w:rsidRPr="00CE2A07" w:rsidRDefault="00CE2A07" w:rsidP="00CE2A07">
      <w:pPr>
        <w:spacing w:before="0" w:after="0"/>
        <w:rPr>
          <w:rFonts w:asciiTheme="majorHAnsi" w:hAnsiTheme="majorHAnsi" w:cstheme="majorHAnsi"/>
          <w:b/>
          <w:bCs/>
        </w:rPr>
      </w:pPr>
      <w:r w:rsidRPr="00CE2A07">
        <w:rPr>
          <w:rFonts w:asciiTheme="majorHAnsi" w:hAnsiTheme="majorHAnsi" w:cstheme="majorHAnsi"/>
          <w:b/>
          <w:bCs/>
        </w:rPr>
        <w:t>Stand Tall for Small</w:t>
      </w:r>
    </w:p>
    <w:p w14:paraId="15D4F514" w14:textId="77777777" w:rsidR="00CE2A07" w:rsidRPr="00CE2A07" w:rsidRDefault="00CE2A07" w:rsidP="00CE2A07">
      <w:pPr>
        <w:spacing w:before="0" w:after="0"/>
        <w:rPr>
          <w:rFonts w:asciiTheme="majorHAnsi" w:hAnsiTheme="majorHAnsi" w:cstheme="majorHAnsi"/>
        </w:rPr>
      </w:pPr>
      <w:r w:rsidRPr="00CE2A07">
        <w:rPr>
          <w:rFonts w:asciiTheme="majorHAnsi" w:hAnsiTheme="majorHAnsi" w:cstheme="majorHAnsi"/>
          <w:b/>
          <w:bCs/>
        </w:rPr>
        <w:t>John Henderson</w:t>
      </w:r>
      <w:r w:rsidRPr="00CE2A07">
        <w:rPr>
          <w:rFonts w:asciiTheme="majorHAnsi" w:hAnsiTheme="majorHAnsi" w:cstheme="majorHAnsi"/>
        </w:rPr>
        <w:t>, TORCH - CEO/President Governmental/Advocacy</w:t>
      </w:r>
    </w:p>
    <w:p w14:paraId="25CAD071" w14:textId="58F38BFD" w:rsidR="00CE2A07" w:rsidRDefault="00CE2A07" w:rsidP="00CE2A07">
      <w:pPr>
        <w:spacing w:before="0" w:after="0" w:line="240" w:lineRule="auto"/>
        <w:rPr>
          <w:rStyle w:val="Hyperlink"/>
          <w:rFonts w:asciiTheme="majorHAnsi" w:hAnsiTheme="majorHAnsi" w:cstheme="majorHAnsi"/>
        </w:rPr>
      </w:pPr>
      <w:r w:rsidRPr="00CE2A07">
        <w:rPr>
          <w:rFonts w:asciiTheme="majorHAnsi" w:hAnsiTheme="majorHAnsi" w:cstheme="majorHAnsi"/>
        </w:rPr>
        <w:t>Objective: Understand how to enhance knowledge of the healthcare landscape in rural Texas.</w:t>
      </w:r>
      <w:hyperlink r:id="rId19" w:history="1">
        <w:r w:rsidRPr="00CE2A07">
          <w:rPr>
            <w:rStyle w:val="Hyperlink"/>
            <w:rFonts w:asciiTheme="majorHAnsi" w:hAnsiTheme="majorHAnsi" w:cstheme="majorHAnsi"/>
          </w:rPr>
          <w:t>jhenderson@torchnet.org</w:t>
        </w:r>
      </w:hyperlink>
    </w:p>
    <w:p w14:paraId="124E4441" w14:textId="2E30D063" w:rsidR="00B152DE" w:rsidRPr="00B152DE" w:rsidRDefault="00B152DE" w:rsidP="00CE2A07">
      <w:pPr>
        <w:spacing w:before="0" w:after="0" w:line="240" w:lineRule="auto"/>
        <w:rPr>
          <w:rFonts w:asciiTheme="majorHAnsi" w:hAnsiTheme="majorHAnsi" w:cstheme="majorHAnsi"/>
        </w:rPr>
      </w:pPr>
      <w:r>
        <w:rPr>
          <w:rStyle w:val="Hyperlink"/>
          <w:rFonts w:asciiTheme="majorHAnsi" w:hAnsiTheme="majorHAnsi" w:cstheme="majorHAnsi"/>
          <w:color w:val="auto"/>
          <w:u w:val="none"/>
        </w:rPr>
        <w:t xml:space="preserve">Bio: </w:t>
      </w:r>
      <w:r w:rsidRPr="00B152DE">
        <w:rPr>
          <w:rStyle w:val="Hyperlink"/>
          <w:rFonts w:asciiTheme="majorHAnsi" w:hAnsiTheme="majorHAnsi" w:cstheme="majorHAnsi"/>
          <w:color w:val="auto"/>
          <w:u w:val="none"/>
        </w:rPr>
        <w:t>John Henderson is the president/CEO of TORCH (Texas Organization of Rural and Community Hospitals). He works for the 158 rural Texas Hospitals – primarily in the areas of advocacy and education. Prior to joining TORCH in April of 2018, John served as CEO at his hometown hospital (Childress Regional Medical Center) for 16 years. During that time, he served as chairman of both the TORCH and Texas Hospital Association (THA) boards.</w:t>
      </w:r>
    </w:p>
    <w:p w14:paraId="787B9DA6" w14:textId="77777777" w:rsidR="00CE2A07" w:rsidRPr="00CE2A07" w:rsidRDefault="00CE2A07" w:rsidP="00B225C3">
      <w:pPr>
        <w:spacing w:before="0" w:after="0"/>
        <w:rPr>
          <w:rFonts w:asciiTheme="majorHAnsi" w:hAnsiTheme="majorHAnsi" w:cstheme="majorHAnsi"/>
          <w:b/>
          <w:bCs/>
        </w:rPr>
      </w:pPr>
    </w:p>
    <w:p w14:paraId="430B415F" w14:textId="77777777" w:rsidR="00B225C3" w:rsidRPr="00CE2A07" w:rsidRDefault="00B225C3" w:rsidP="00B152DE">
      <w:pPr>
        <w:spacing w:before="0" w:after="0"/>
        <w:rPr>
          <w:rFonts w:asciiTheme="majorHAnsi" w:hAnsiTheme="majorHAnsi" w:cstheme="majorHAnsi"/>
          <w:b/>
          <w:bCs/>
        </w:rPr>
      </w:pPr>
      <w:r w:rsidRPr="00CE2A07">
        <w:rPr>
          <w:rFonts w:asciiTheme="majorHAnsi" w:hAnsiTheme="majorHAnsi" w:cstheme="majorHAnsi"/>
          <w:b/>
          <w:bCs/>
        </w:rPr>
        <w:t>Top Federal Healthcare Regulatory, Guidance, and Legal Developments</w:t>
      </w:r>
    </w:p>
    <w:p w14:paraId="55E5DF08" w14:textId="77777777" w:rsidR="00B225C3" w:rsidRPr="00CE2A07" w:rsidRDefault="00B225C3" w:rsidP="00B152DE">
      <w:pPr>
        <w:spacing w:before="0" w:after="0"/>
        <w:rPr>
          <w:rFonts w:asciiTheme="majorHAnsi" w:hAnsiTheme="majorHAnsi" w:cstheme="majorHAnsi"/>
          <w:b/>
          <w:bCs/>
        </w:rPr>
      </w:pPr>
      <w:r w:rsidRPr="00CE2A07">
        <w:rPr>
          <w:rFonts w:asciiTheme="majorHAnsi" w:hAnsiTheme="majorHAnsi" w:cstheme="majorHAnsi"/>
          <w:b/>
          <w:bCs/>
        </w:rPr>
        <w:t>Current Drug Trends and the Fentanyl Crisis</w:t>
      </w:r>
    </w:p>
    <w:p w14:paraId="6EAA069A" w14:textId="77777777" w:rsidR="00B225C3" w:rsidRPr="00CE2A07" w:rsidRDefault="00B225C3" w:rsidP="00B152DE">
      <w:pPr>
        <w:spacing w:before="0" w:after="0"/>
        <w:rPr>
          <w:rFonts w:asciiTheme="majorHAnsi" w:hAnsiTheme="majorHAnsi" w:cstheme="majorHAnsi"/>
        </w:rPr>
      </w:pPr>
      <w:r w:rsidRPr="00CE2A07">
        <w:rPr>
          <w:rFonts w:asciiTheme="majorHAnsi" w:hAnsiTheme="majorHAnsi" w:cstheme="majorHAnsi"/>
          <w:b/>
          <w:bCs/>
        </w:rPr>
        <w:t>Wade C. Sparks</w:t>
      </w:r>
      <w:r w:rsidRPr="00CE2A07">
        <w:rPr>
          <w:rFonts w:asciiTheme="majorHAnsi" w:hAnsiTheme="majorHAnsi" w:cstheme="majorHAnsi"/>
        </w:rPr>
        <w:t xml:space="preserve">, DEA - Assistant Special Agent in Charge </w:t>
      </w:r>
    </w:p>
    <w:p w14:paraId="5D67CE02" w14:textId="33BF6997" w:rsidR="000D194A" w:rsidRDefault="00B225C3" w:rsidP="00B152DE">
      <w:pPr>
        <w:spacing w:before="0" w:after="0" w:line="240" w:lineRule="auto"/>
        <w:rPr>
          <w:rFonts w:asciiTheme="majorHAnsi" w:hAnsiTheme="majorHAnsi" w:cstheme="majorHAnsi"/>
          <w:color w:val="4472C4" w:themeColor="accent1"/>
          <w:u w:val="single"/>
        </w:rPr>
      </w:pPr>
      <w:r w:rsidRPr="00CE2A07">
        <w:rPr>
          <w:rFonts w:asciiTheme="majorHAnsi" w:hAnsiTheme="majorHAnsi" w:cstheme="majorHAnsi"/>
        </w:rPr>
        <w:t>Objective: Understand how to recognize current drug trends in Lubbock, particularly illicit Fentanyl trafficking, to enhance awareness and knowledge.</w:t>
      </w:r>
      <w:r w:rsidRPr="00CE2A07">
        <w:rPr>
          <w:rFonts w:asciiTheme="majorHAnsi" w:hAnsiTheme="majorHAnsi" w:cstheme="majorHAnsi"/>
        </w:rPr>
        <w:t xml:space="preserve"> </w:t>
      </w:r>
      <w:hyperlink r:id="rId20" w:history="1">
        <w:r w:rsidR="00B152DE" w:rsidRPr="00B306F5">
          <w:rPr>
            <w:rStyle w:val="Hyperlink"/>
            <w:rFonts w:asciiTheme="majorHAnsi" w:hAnsiTheme="majorHAnsi" w:cstheme="majorHAnsi"/>
          </w:rPr>
          <w:t>Cynthia.Velazquez@dea.gov</w:t>
        </w:r>
      </w:hyperlink>
    </w:p>
    <w:p w14:paraId="10A0CB6B" w14:textId="6A6891AB" w:rsidR="00B152DE" w:rsidRPr="00B152DE" w:rsidRDefault="00B152DE" w:rsidP="00B152DE">
      <w:pPr>
        <w:spacing w:before="0" w:after="0" w:line="240" w:lineRule="auto"/>
        <w:rPr>
          <w:rFonts w:asciiTheme="majorHAnsi" w:hAnsiTheme="majorHAnsi" w:cstheme="majorHAnsi"/>
        </w:rPr>
      </w:pPr>
      <w:r w:rsidRPr="00B152DE">
        <w:rPr>
          <w:rFonts w:asciiTheme="majorHAnsi" w:hAnsiTheme="majorHAnsi" w:cstheme="majorHAnsi"/>
        </w:rPr>
        <w:t>Bio:</w:t>
      </w:r>
      <w:r>
        <w:rPr>
          <w:rFonts w:asciiTheme="majorHAnsi" w:hAnsiTheme="majorHAnsi" w:cstheme="majorHAnsi"/>
        </w:rPr>
        <w:t xml:space="preserve"> </w:t>
      </w:r>
      <w:r w:rsidRPr="00B152DE">
        <w:rPr>
          <w:rFonts w:asciiTheme="majorHAnsi" w:hAnsiTheme="majorHAnsi" w:cstheme="majorHAnsi"/>
        </w:rPr>
        <w:t>Wade C. Sparks is the Assistant Special Agent in Charge at the DEA's Dallas Field Division, where he supervises various enforcement groups. He previously led the Texoma High Intensity Drug Trafficking Area Task Force, collaborating with multiple law enforcement agencies.</w:t>
      </w:r>
      <w:r>
        <w:rPr>
          <w:rFonts w:asciiTheme="majorHAnsi" w:hAnsiTheme="majorHAnsi" w:cstheme="majorHAnsi"/>
        </w:rPr>
        <w:t xml:space="preserve"> </w:t>
      </w:r>
      <w:r w:rsidRPr="00B152DE">
        <w:rPr>
          <w:rFonts w:asciiTheme="majorHAnsi" w:hAnsiTheme="majorHAnsi" w:cstheme="majorHAnsi"/>
        </w:rPr>
        <w:t>Sparks joined the DEA in 2004 as a Special Agent in Los Angeles, focusing on undercover operations and dismantling drug organizations. He later worked on the U.S.-Mexico border targeting Mexican traffickers. In 2017, he moved to DEA Headquarters to oversee media inquiries and manage Congressional affairs, returning to Dallas as ASAC in 2021.</w:t>
      </w:r>
      <w:r>
        <w:rPr>
          <w:rFonts w:asciiTheme="majorHAnsi" w:hAnsiTheme="majorHAnsi" w:cstheme="majorHAnsi"/>
        </w:rPr>
        <w:t xml:space="preserve"> </w:t>
      </w:r>
      <w:r w:rsidRPr="00B152DE">
        <w:rPr>
          <w:rFonts w:asciiTheme="majorHAnsi" w:hAnsiTheme="majorHAnsi" w:cstheme="majorHAnsi"/>
        </w:rPr>
        <w:t>A native of San Angelo, Texas, Sparks earned a Bachelor of Science in Criminal Justice from Angelo State University.</w:t>
      </w:r>
    </w:p>
    <w:p w14:paraId="72570EFF" w14:textId="7028DD03" w:rsidR="00B513CE" w:rsidRPr="00CE2A07" w:rsidRDefault="00B513CE" w:rsidP="00AA7E18">
      <w:pPr>
        <w:spacing w:before="0" w:after="0" w:line="240" w:lineRule="auto"/>
        <w:rPr>
          <w:rFonts w:asciiTheme="majorHAnsi" w:hAnsiTheme="majorHAnsi" w:cstheme="majorHAnsi"/>
          <w:u w:val="single"/>
        </w:rPr>
      </w:pPr>
    </w:p>
    <w:p w14:paraId="0C0EFDCA" w14:textId="77777777" w:rsidR="00CE2A07" w:rsidRPr="00CE2A07" w:rsidRDefault="00CE2A07" w:rsidP="00CE2A07">
      <w:pPr>
        <w:spacing w:before="0" w:after="0"/>
        <w:rPr>
          <w:rFonts w:asciiTheme="majorHAnsi" w:hAnsiTheme="majorHAnsi" w:cstheme="majorHAnsi"/>
          <w:b/>
          <w:bCs/>
        </w:rPr>
      </w:pPr>
      <w:r w:rsidRPr="00CE2A07">
        <w:rPr>
          <w:rFonts w:asciiTheme="majorHAnsi" w:hAnsiTheme="majorHAnsi" w:cstheme="majorHAnsi"/>
          <w:b/>
          <w:bCs/>
        </w:rPr>
        <w:t>Ransomware- What You Need to Know.</w:t>
      </w:r>
    </w:p>
    <w:p w14:paraId="362AD2CD" w14:textId="77777777" w:rsidR="00CE2A07" w:rsidRPr="00CE2A07" w:rsidRDefault="00CE2A07" w:rsidP="00CE2A07">
      <w:pPr>
        <w:spacing w:before="0" w:after="0" w:line="240" w:lineRule="auto"/>
        <w:rPr>
          <w:rFonts w:asciiTheme="majorHAnsi" w:hAnsiTheme="majorHAnsi" w:cstheme="majorHAnsi"/>
          <w:color w:val="0563C1" w:themeColor="hyperlink"/>
          <w:u w:val="single"/>
        </w:rPr>
      </w:pPr>
      <w:r w:rsidRPr="00CE2A07">
        <w:rPr>
          <w:rFonts w:asciiTheme="majorHAnsi" w:hAnsiTheme="majorHAnsi" w:cstheme="majorHAnsi"/>
          <w:b/>
          <w:bCs/>
        </w:rPr>
        <w:t>Lane Timmons</w:t>
      </w:r>
      <w:r w:rsidRPr="00CE2A07">
        <w:rPr>
          <w:rFonts w:asciiTheme="majorHAnsi" w:hAnsiTheme="majorHAnsi" w:cstheme="majorHAnsi"/>
        </w:rPr>
        <w:t xml:space="preserve">, TTUHSC - Information Security Officer (ISO) </w:t>
      </w:r>
    </w:p>
    <w:p w14:paraId="23E5C097" w14:textId="77777777" w:rsidR="00CE2A07" w:rsidRPr="00CE2A07" w:rsidRDefault="00CE2A07" w:rsidP="00CE2A07">
      <w:pPr>
        <w:spacing w:before="0" w:after="0"/>
        <w:rPr>
          <w:rFonts w:asciiTheme="majorHAnsi" w:hAnsiTheme="majorHAnsi" w:cstheme="majorHAnsi"/>
        </w:rPr>
      </w:pPr>
      <w:r w:rsidRPr="00CE2A07">
        <w:rPr>
          <w:rFonts w:asciiTheme="majorHAnsi" w:hAnsiTheme="majorHAnsi" w:cstheme="majorHAnsi"/>
          <w:b/>
          <w:bCs/>
        </w:rPr>
        <w:t>Alvin Mills</w:t>
      </w:r>
      <w:r w:rsidRPr="00CE2A07">
        <w:rPr>
          <w:rFonts w:asciiTheme="majorHAnsi" w:hAnsiTheme="majorHAnsi" w:cstheme="majorHAnsi"/>
        </w:rPr>
        <w:t xml:space="preserve">, TTUHSC - Director, IT Governance Risk &amp; Compliance </w:t>
      </w:r>
    </w:p>
    <w:p w14:paraId="401A2A96" w14:textId="77777777" w:rsidR="00CE2A07" w:rsidRPr="00CE2A07" w:rsidRDefault="00CE2A07" w:rsidP="00CE2A07">
      <w:pPr>
        <w:spacing w:before="0" w:after="0" w:line="240" w:lineRule="auto"/>
        <w:rPr>
          <w:rStyle w:val="Hyperlink"/>
          <w:rFonts w:asciiTheme="majorHAnsi" w:hAnsiTheme="majorHAnsi" w:cstheme="majorHAnsi"/>
        </w:rPr>
      </w:pPr>
      <w:r w:rsidRPr="00CE2A07">
        <w:rPr>
          <w:rFonts w:asciiTheme="majorHAnsi" w:hAnsiTheme="majorHAnsi" w:cstheme="majorHAnsi"/>
        </w:rPr>
        <w:t xml:space="preserve">Objective: Understand how TTUHSC's ransomware readiness affects vendors and partners. </w:t>
      </w:r>
      <w:hyperlink r:id="rId21" w:history="1">
        <w:r w:rsidRPr="00CE2A07">
          <w:rPr>
            <w:rStyle w:val="Hyperlink"/>
            <w:rFonts w:asciiTheme="majorHAnsi" w:hAnsiTheme="majorHAnsi" w:cstheme="majorHAnsi"/>
          </w:rPr>
          <w:t>Lane.Timmons@ttuhsc.edu</w:t>
        </w:r>
      </w:hyperlink>
      <w:r w:rsidRPr="00CE2A07">
        <w:rPr>
          <w:rStyle w:val="Hyperlink"/>
          <w:rFonts w:asciiTheme="majorHAnsi" w:hAnsiTheme="majorHAnsi" w:cstheme="majorHAnsi"/>
        </w:rPr>
        <w:t xml:space="preserve"> </w:t>
      </w:r>
      <w:hyperlink r:id="rId22" w:history="1">
        <w:r w:rsidRPr="00CE2A07">
          <w:rPr>
            <w:rStyle w:val="Hyperlink"/>
            <w:rFonts w:asciiTheme="majorHAnsi" w:hAnsiTheme="majorHAnsi" w:cstheme="majorHAnsi"/>
          </w:rPr>
          <w:t>Alvin.Mills@ttuhsc.edu</w:t>
        </w:r>
      </w:hyperlink>
    </w:p>
    <w:p w14:paraId="6AB3BAB7" w14:textId="082A157C" w:rsidR="00CE2A07" w:rsidRPr="00CE2A07" w:rsidRDefault="00CE2A07" w:rsidP="00AA7E18">
      <w:pPr>
        <w:spacing w:before="0" w:after="0" w:line="240" w:lineRule="auto"/>
        <w:rPr>
          <w:rFonts w:asciiTheme="majorHAnsi" w:hAnsiTheme="majorHAnsi" w:cstheme="majorHAnsi"/>
          <w:u w:val="single"/>
        </w:rPr>
      </w:pPr>
    </w:p>
    <w:p w14:paraId="41D8D2E9" w14:textId="77777777" w:rsidR="00CE2A07" w:rsidRPr="00CE2A07" w:rsidRDefault="00CE2A07" w:rsidP="00B152DE">
      <w:pPr>
        <w:spacing w:before="0" w:after="0"/>
        <w:rPr>
          <w:rFonts w:asciiTheme="majorHAnsi" w:hAnsiTheme="majorHAnsi" w:cstheme="majorHAnsi"/>
        </w:rPr>
      </w:pPr>
      <w:r w:rsidRPr="00CE2A07">
        <w:rPr>
          <w:rFonts w:asciiTheme="majorHAnsi" w:hAnsiTheme="majorHAnsi" w:cstheme="majorHAnsi"/>
          <w:b/>
          <w:bCs/>
        </w:rPr>
        <w:t>Kimberly Brandt, Tarplin</w:t>
      </w:r>
      <w:r w:rsidRPr="00CE2A07">
        <w:rPr>
          <w:rFonts w:asciiTheme="majorHAnsi" w:hAnsiTheme="majorHAnsi" w:cstheme="majorHAnsi"/>
        </w:rPr>
        <w:t>, Downs &amp; Young, LLC - Partner</w:t>
      </w:r>
    </w:p>
    <w:p w14:paraId="3620026C" w14:textId="77777777" w:rsidR="00CE2A07" w:rsidRPr="00CE2A07" w:rsidRDefault="00CE2A07" w:rsidP="00B152DE">
      <w:pPr>
        <w:spacing w:before="0" w:after="0" w:line="240" w:lineRule="auto"/>
        <w:rPr>
          <w:rFonts w:asciiTheme="majorHAnsi" w:hAnsiTheme="majorHAnsi" w:cstheme="majorHAnsi"/>
        </w:rPr>
      </w:pPr>
      <w:r w:rsidRPr="00CE2A07">
        <w:rPr>
          <w:rFonts w:asciiTheme="majorHAnsi" w:hAnsiTheme="majorHAnsi" w:cstheme="majorHAnsi"/>
        </w:rPr>
        <w:lastRenderedPageBreak/>
        <w:t xml:space="preserve">Objective: Understand how to explore major CMS regulations, Congressional healthcare priorities, the upcoming election's implications on healthcare policy, and the impact of Supreme Court administrative law decisions on healthcare compliance. </w:t>
      </w:r>
      <w:hyperlink r:id="rId23" w:history="1">
        <w:r w:rsidRPr="00CE2A07">
          <w:rPr>
            <w:rStyle w:val="Hyperlink"/>
            <w:rFonts w:asciiTheme="majorHAnsi" w:hAnsiTheme="majorHAnsi" w:cstheme="majorHAnsi"/>
          </w:rPr>
          <w:t>kbrandt@tdyllc.com</w:t>
        </w:r>
      </w:hyperlink>
    </w:p>
    <w:p w14:paraId="5186F7AF" w14:textId="77777777" w:rsidR="00CE2A07" w:rsidRPr="00CE2A07" w:rsidRDefault="00CE2A07" w:rsidP="00AA7E18">
      <w:pPr>
        <w:spacing w:before="0" w:after="0" w:line="240" w:lineRule="auto"/>
        <w:rPr>
          <w:rFonts w:asciiTheme="majorHAnsi" w:hAnsiTheme="majorHAnsi" w:cstheme="majorHAnsi"/>
          <w:u w:val="single"/>
        </w:rPr>
      </w:pPr>
    </w:p>
    <w:p w14:paraId="420F3D24" w14:textId="77777777" w:rsidR="00B225C3" w:rsidRPr="00CE2A07" w:rsidRDefault="00B225C3" w:rsidP="00B152DE">
      <w:pPr>
        <w:spacing w:before="0" w:after="0"/>
        <w:rPr>
          <w:rFonts w:asciiTheme="majorHAnsi" w:hAnsiTheme="majorHAnsi" w:cstheme="majorHAnsi"/>
          <w:b/>
          <w:bCs/>
        </w:rPr>
      </w:pPr>
      <w:r w:rsidRPr="00CE2A07">
        <w:rPr>
          <w:rFonts w:asciiTheme="majorHAnsi" w:hAnsiTheme="majorHAnsi" w:cstheme="majorHAnsi"/>
          <w:b/>
          <w:bCs/>
        </w:rPr>
        <w:t xml:space="preserve">Mastering Fraud Detection and Prevention </w:t>
      </w:r>
    </w:p>
    <w:p w14:paraId="5DA95329" w14:textId="77777777" w:rsidR="00B225C3" w:rsidRPr="00CE2A07" w:rsidRDefault="00B225C3" w:rsidP="00B152DE">
      <w:pPr>
        <w:spacing w:before="0" w:after="0"/>
        <w:rPr>
          <w:rFonts w:asciiTheme="majorHAnsi" w:hAnsiTheme="majorHAnsi" w:cstheme="majorHAnsi"/>
        </w:rPr>
      </w:pPr>
      <w:r w:rsidRPr="00CE2A07">
        <w:rPr>
          <w:rFonts w:asciiTheme="majorHAnsi" w:hAnsiTheme="majorHAnsi" w:cstheme="majorHAnsi"/>
          <w:b/>
          <w:bCs/>
        </w:rPr>
        <w:t>Matt Walsh</w:t>
      </w:r>
      <w:r w:rsidRPr="00CE2A07">
        <w:rPr>
          <w:rFonts w:asciiTheme="majorHAnsi" w:hAnsiTheme="majorHAnsi" w:cstheme="majorHAnsi"/>
        </w:rPr>
        <w:t>, TTU - Audit Director</w:t>
      </w:r>
    </w:p>
    <w:p w14:paraId="10E73889" w14:textId="43E837DE" w:rsidR="00933D3F" w:rsidRPr="00CE2A07" w:rsidRDefault="00B225C3" w:rsidP="00B152DE">
      <w:pPr>
        <w:spacing w:before="0" w:after="0"/>
        <w:rPr>
          <w:rFonts w:asciiTheme="majorHAnsi" w:hAnsiTheme="majorHAnsi" w:cstheme="majorHAnsi"/>
        </w:rPr>
      </w:pPr>
      <w:r w:rsidRPr="00CE2A07">
        <w:rPr>
          <w:rFonts w:asciiTheme="majorHAnsi" w:hAnsiTheme="majorHAnsi" w:cstheme="majorHAnsi"/>
        </w:rPr>
        <w:t>Objective: Understand how to develop expertise in fraud detection, prevention, and control.</w:t>
      </w:r>
      <w:hyperlink r:id="rId24" w:history="1">
        <w:r w:rsidR="000D194A" w:rsidRPr="00CE2A07">
          <w:rPr>
            <w:rStyle w:val="Hyperlink"/>
            <w:rFonts w:asciiTheme="majorHAnsi" w:hAnsiTheme="majorHAnsi" w:cstheme="majorHAnsi"/>
          </w:rPr>
          <w:t>Matt.Walsh@ttu.edu</w:t>
        </w:r>
      </w:hyperlink>
      <w:r w:rsidR="00D724B5" w:rsidRPr="00CE2A07">
        <w:rPr>
          <w:rStyle w:val="Hyperlink"/>
          <w:rFonts w:asciiTheme="majorHAnsi" w:hAnsiTheme="majorHAnsi" w:cstheme="majorHAnsi"/>
        </w:rPr>
        <w:t xml:space="preserve"> </w:t>
      </w:r>
    </w:p>
    <w:p w14:paraId="4A25CCD9" w14:textId="01F08DF8" w:rsidR="00B607BC" w:rsidRPr="00CE2A07" w:rsidRDefault="00B607BC" w:rsidP="00AA7E18">
      <w:pPr>
        <w:spacing w:before="0" w:after="0" w:line="240" w:lineRule="auto"/>
        <w:rPr>
          <w:rFonts w:asciiTheme="majorHAnsi" w:hAnsiTheme="majorHAnsi" w:cstheme="majorHAnsi"/>
        </w:rPr>
      </w:pPr>
    </w:p>
    <w:p w14:paraId="495BB9FE" w14:textId="77777777" w:rsidR="006E26EC" w:rsidRPr="00CE2A07" w:rsidRDefault="006E26EC" w:rsidP="006E26EC">
      <w:pPr>
        <w:spacing w:before="0" w:after="0" w:line="240" w:lineRule="auto"/>
        <w:rPr>
          <w:rFonts w:asciiTheme="majorHAnsi" w:hAnsiTheme="majorHAnsi" w:cstheme="majorHAnsi"/>
        </w:rPr>
      </w:pPr>
    </w:p>
    <w:p w14:paraId="394FCF46" w14:textId="77777777" w:rsidR="00B225C3" w:rsidRPr="00CE2A07" w:rsidRDefault="00B225C3" w:rsidP="00B152DE">
      <w:pPr>
        <w:spacing w:before="0" w:after="0"/>
        <w:rPr>
          <w:rFonts w:asciiTheme="majorHAnsi" w:hAnsiTheme="majorHAnsi" w:cstheme="majorHAnsi"/>
          <w:b/>
          <w:bCs/>
        </w:rPr>
      </w:pPr>
      <w:r w:rsidRPr="00CE2A07">
        <w:rPr>
          <w:rFonts w:asciiTheme="majorHAnsi" w:hAnsiTheme="majorHAnsi" w:cstheme="majorHAnsi"/>
          <w:b/>
          <w:bCs/>
        </w:rPr>
        <w:t xml:space="preserve">OIG’s General Compliance Program Guidance </w:t>
      </w:r>
    </w:p>
    <w:p w14:paraId="45CF8A7E" w14:textId="77777777" w:rsidR="00B225C3" w:rsidRPr="00CE2A07" w:rsidRDefault="00B225C3" w:rsidP="00B152DE">
      <w:pPr>
        <w:spacing w:before="0" w:after="0"/>
        <w:rPr>
          <w:rFonts w:asciiTheme="majorHAnsi" w:hAnsiTheme="majorHAnsi" w:cstheme="majorHAnsi"/>
        </w:rPr>
      </w:pPr>
      <w:r w:rsidRPr="00CE2A07">
        <w:rPr>
          <w:rFonts w:asciiTheme="majorHAnsi" w:hAnsiTheme="majorHAnsi" w:cstheme="majorHAnsi"/>
          <w:b/>
          <w:bCs/>
        </w:rPr>
        <w:t>Sonya Castro-Quirino</w:t>
      </w:r>
      <w:r w:rsidRPr="00CE2A07">
        <w:rPr>
          <w:rFonts w:asciiTheme="majorHAnsi" w:hAnsiTheme="majorHAnsi" w:cstheme="majorHAnsi"/>
        </w:rPr>
        <w:t xml:space="preserve">, TTUHSC - VP, Chief Compliance Officer (CCO) </w:t>
      </w:r>
    </w:p>
    <w:p w14:paraId="7D52602F" w14:textId="48A94A67" w:rsidR="00034408" w:rsidRDefault="00B225C3" w:rsidP="00B152DE">
      <w:pPr>
        <w:spacing w:before="0" w:after="0" w:line="240" w:lineRule="auto"/>
        <w:rPr>
          <w:rStyle w:val="Hyperlink"/>
          <w:rFonts w:asciiTheme="majorHAnsi" w:hAnsiTheme="majorHAnsi" w:cstheme="majorHAnsi"/>
        </w:rPr>
      </w:pPr>
      <w:r w:rsidRPr="00CE2A07">
        <w:rPr>
          <w:rFonts w:asciiTheme="majorHAnsi" w:hAnsiTheme="majorHAnsi" w:cstheme="majorHAnsi"/>
        </w:rPr>
        <w:t xml:space="preserve">Objective: Understand how to implement the key principles of OIG's General Compliance Program Guidance to ensure organizational compliance and </w:t>
      </w:r>
      <w:proofErr w:type="gramStart"/>
      <w:r w:rsidRPr="00CE2A07">
        <w:rPr>
          <w:rFonts w:asciiTheme="majorHAnsi" w:hAnsiTheme="majorHAnsi" w:cstheme="majorHAnsi"/>
        </w:rPr>
        <w:t>integrity.</w:t>
      </w:r>
      <w:r w:rsidR="00AA66F7" w:rsidRPr="00CE2A07">
        <w:rPr>
          <w:rFonts w:asciiTheme="majorHAnsi" w:hAnsiTheme="majorHAnsi" w:cstheme="majorHAnsi"/>
        </w:rPr>
        <w:t>.</w:t>
      </w:r>
      <w:proofErr w:type="gramEnd"/>
      <w:hyperlink r:id="rId25" w:history="1">
        <w:r w:rsidR="003B4F2A" w:rsidRPr="00CE2A07">
          <w:rPr>
            <w:rStyle w:val="Hyperlink"/>
            <w:rFonts w:asciiTheme="majorHAnsi" w:hAnsiTheme="majorHAnsi" w:cstheme="majorHAnsi"/>
          </w:rPr>
          <w:t>sonya.castro@ttuhsc.edu</w:t>
        </w:r>
      </w:hyperlink>
    </w:p>
    <w:p w14:paraId="21981FDF" w14:textId="4AA799EB" w:rsidR="00B152DE" w:rsidRPr="00B152DE" w:rsidRDefault="00B152DE" w:rsidP="00B152DE">
      <w:pPr>
        <w:spacing w:before="0" w:after="0" w:line="240" w:lineRule="auto"/>
        <w:rPr>
          <w:rFonts w:asciiTheme="majorHAnsi" w:hAnsiTheme="majorHAnsi" w:cstheme="majorHAnsi"/>
        </w:rPr>
      </w:pPr>
      <w:r w:rsidRPr="00B152DE">
        <w:rPr>
          <w:rStyle w:val="Hyperlink"/>
          <w:rFonts w:asciiTheme="majorHAnsi" w:hAnsiTheme="majorHAnsi" w:cstheme="majorHAnsi"/>
          <w:color w:val="auto"/>
          <w:u w:val="none"/>
        </w:rPr>
        <w:t xml:space="preserve">Bio: </w:t>
      </w:r>
      <w:r w:rsidRPr="00B152DE">
        <w:rPr>
          <w:rStyle w:val="Hyperlink"/>
          <w:rFonts w:asciiTheme="majorHAnsi" w:hAnsiTheme="majorHAnsi" w:cstheme="majorHAnsi"/>
          <w:color w:val="auto"/>
          <w:u w:val="none"/>
        </w:rPr>
        <w:t xml:space="preserve">Castro-Quirino is the Vice President for Compliance at TTUHSC, where she leads a team overseeing compliance across multiple campuses serving 108 counties. A TTUHSC alumna, she holds a bachelor's degree in Clinical Laboratory Science and an MBA with a focus on Health Organization Management. Her career began in laboratory work before she transitioned into healthcare administration and compliance. </w:t>
      </w:r>
      <w:r>
        <w:rPr>
          <w:rStyle w:val="Hyperlink"/>
          <w:rFonts w:asciiTheme="majorHAnsi" w:hAnsiTheme="majorHAnsi" w:cstheme="majorHAnsi"/>
          <w:color w:val="auto"/>
          <w:u w:val="none"/>
        </w:rPr>
        <w:t xml:space="preserve"> </w:t>
      </w:r>
      <w:r w:rsidRPr="00B152DE">
        <w:rPr>
          <w:rStyle w:val="Hyperlink"/>
          <w:rFonts w:asciiTheme="majorHAnsi" w:hAnsiTheme="majorHAnsi" w:cstheme="majorHAnsi"/>
          <w:color w:val="auto"/>
          <w:u w:val="none"/>
        </w:rPr>
        <w:t>She gained invaluable experience as an analyst with the Office of Inspector General (OIG) in Washington, DC, monitoring healthcare providers and shaping compliance guidance. Later, she joined Wal-Mart's pharmacy division, where she led the healthcare audit group and eventually became the compliance officer. Now back at TTUHSC, she has implemented crucial compliance controls for information security, emphasizing that compliance is a collective responsibility across the institution. Castro-Quirino actively promotes a culture of transparency and accountability among staff.</w:t>
      </w:r>
    </w:p>
    <w:p w14:paraId="5C40D35F" w14:textId="77777777" w:rsidR="00C20FA0" w:rsidRPr="00CE2A07" w:rsidRDefault="00C20FA0" w:rsidP="00AA7E18">
      <w:pPr>
        <w:spacing w:before="0" w:after="0" w:line="240" w:lineRule="auto"/>
        <w:rPr>
          <w:rFonts w:asciiTheme="majorHAnsi" w:hAnsiTheme="majorHAnsi" w:cstheme="majorHAnsi"/>
        </w:rPr>
      </w:pPr>
    </w:p>
    <w:p w14:paraId="3E8047F0" w14:textId="77777777" w:rsidR="005F7CE3" w:rsidRPr="00CE2A07" w:rsidRDefault="005F7CE3" w:rsidP="00724B1C">
      <w:pPr>
        <w:rPr>
          <w:rFonts w:asciiTheme="majorHAnsi" w:hAnsiTheme="majorHAnsi" w:cstheme="majorHAnsi"/>
          <w:color w:val="0563C1"/>
          <w:u w:val="single"/>
        </w:rPr>
      </w:pPr>
    </w:p>
    <w:p w14:paraId="5CD776C3" w14:textId="50F402E3" w:rsidR="00390E89" w:rsidRPr="00CE2A07" w:rsidRDefault="00390E89" w:rsidP="000D194A">
      <w:pPr>
        <w:rPr>
          <w:rStyle w:val="Hyperlink"/>
          <w:rFonts w:asciiTheme="majorHAnsi" w:hAnsiTheme="majorHAnsi" w:cstheme="majorHAnsi"/>
        </w:rPr>
      </w:pPr>
    </w:p>
    <w:sectPr w:rsidR="00390E89" w:rsidRPr="00CE2A07" w:rsidSect="00E6173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D7A"/>
    <w:multiLevelType w:val="hybridMultilevel"/>
    <w:tmpl w:val="CB50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A67A2"/>
    <w:multiLevelType w:val="hybridMultilevel"/>
    <w:tmpl w:val="11F8C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CE"/>
    <w:rsid w:val="00034408"/>
    <w:rsid w:val="000D194A"/>
    <w:rsid w:val="00117CDF"/>
    <w:rsid w:val="00180005"/>
    <w:rsid w:val="002664E8"/>
    <w:rsid w:val="002814DC"/>
    <w:rsid w:val="0036065D"/>
    <w:rsid w:val="003650FF"/>
    <w:rsid w:val="00390E89"/>
    <w:rsid w:val="003B4F2A"/>
    <w:rsid w:val="00405FDD"/>
    <w:rsid w:val="0043322A"/>
    <w:rsid w:val="00443E6D"/>
    <w:rsid w:val="0052562F"/>
    <w:rsid w:val="005555B7"/>
    <w:rsid w:val="005F7CE3"/>
    <w:rsid w:val="006E26EC"/>
    <w:rsid w:val="007040F6"/>
    <w:rsid w:val="007102C1"/>
    <w:rsid w:val="00724B1C"/>
    <w:rsid w:val="007327A8"/>
    <w:rsid w:val="00854882"/>
    <w:rsid w:val="008C2774"/>
    <w:rsid w:val="008C2917"/>
    <w:rsid w:val="009334ED"/>
    <w:rsid w:val="00933D3F"/>
    <w:rsid w:val="00935283"/>
    <w:rsid w:val="0095709D"/>
    <w:rsid w:val="00984C2D"/>
    <w:rsid w:val="009E7FDD"/>
    <w:rsid w:val="00A06C54"/>
    <w:rsid w:val="00AA66F7"/>
    <w:rsid w:val="00AA7E18"/>
    <w:rsid w:val="00B152DE"/>
    <w:rsid w:val="00B225C3"/>
    <w:rsid w:val="00B513CE"/>
    <w:rsid w:val="00B607BC"/>
    <w:rsid w:val="00BE6675"/>
    <w:rsid w:val="00BE68C0"/>
    <w:rsid w:val="00C16AD0"/>
    <w:rsid w:val="00C20FA0"/>
    <w:rsid w:val="00C8777C"/>
    <w:rsid w:val="00CB1AF2"/>
    <w:rsid w:val="00CC2B56"/>
    <w:rsid w:val="00CC664B"/>
    <w:rsid w:val="00CE2A07"/>
    <w:rsid w:val="00D10971"/>
    <w:rsid w:val="00D724B5"/>
    <w:rsid w:val="00E6173B"/>
    <w:rsid w:val="00EA330A"/>
    <w:rsid w:val="00F66D03"/>
    <w:rsid w:val="00F8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FFC3"/>
  <w15:chartTrackingRefBased/>
  <w15:docId w15:val="{CABAB6E2-BFF6-4239-BFD4-5AA3C9C0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A07"/>
    <w:pPr>
      <w:spacing w:before="60" w:after="6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513CE"/>
    <w:pPr>
      <w:spacing w:before="0" w:after="240"/>
      <w:contextualSpacing/>
      <w:jc w:val="center"/>
    </w:pPr>
    <w:rPr>
      <w:rFonts w:asciiTheme="majorHAnsi" w:hAnsiTheme="majorHAnsi" w:cs="Arial"/>
      <w:b/>
      <w:bCs/>
      <w:sz w:val="36"/>
      <w:szCs w:val="32"/>
    </w:rPr>
  </w:style>
  <w:style w:type="character" w:customStyle="1" w:styleId="TitleChar">
    <w:name w:val="Title Char"/>
    <w:basedOn w:val="DefaultParagraphFont"/>
    <w:link w:val="Title"/>
    <w:uiPriority w:val="1"/>
    <w:rsid w:val="00B513CE"/>
    <w:rPr>
      <w:rFonts w:asciiTheme="majorHAnsi" w:eastAsia="Times New Roman" w:hAnsiTheme="majorHAnsi" w:cs="Arial"/>
      <w:b/>
      <w:bCs/>
      <w:sz w:val="36"/>
      <w:szCs w:val="32"/>
    </w:rPr>
  </w:style>
  <w:style w:type="character" w:styleId="Hyperlink">
    <w:name w:val="Hyperlink"/>
    <w:basedOn w:val="DefaultParagraphFont"/>
    <w:uiPriority w:val="99"/>
    <w:unhideWhenUsed/>
    <w:rsid w:val="00B513CE"/>
    <w:rPr>
      <w:color w:val="0563C1"/>
      <w:u w:val="single"/>
    </w:rPr>
  </w:style>
  <w:style w:type="character" w:styleId="UnresolvedMention">
    <w:name w:val="Unresolved Mention"/>
    <w:basedOn w:val="DefaultParagraphFont"/>
    <w:uiPriority w:val="99"/>
    <w:semiHidden/>
    <w:unhideWhenUsed/>
    <w:rsid w:val="00443E6D"/>
    <w:rPr>
      <w:color w:val="605E5C"/>
      <w:shd w:val="clear" w:color="auto" w:fill="E1DFDD"/>
    </w:rPr>
  </w:style>
  <w:style w:type="paragraph" w:styleId="ListParagraph">
    <w:name w:val="List Paragraph"/>
    <w:basedOn w:val="Normal"/>
    <w:uiPriority w:val="34"/>
    <w:qFormat/>
    <w:rsid w:val="00443E6D"/>
    <w:pPr>
      <w:spacing w:before="0" w:after="0" w:line="240" w:lineRule="auto"/>
      <w:ind w:left="720"/>
    </w:pPr>
    <w:rPr>
      <w:rFonts w:ascii="Calibri" w:eastAsiaTheme="minorHAnsi" w:hAnsi="Calibri" w:cs="Calibri"/>
    </w:rPr>
  </w:style>
  <w:style w:type="table" w:styleId="TableGrid">
    <w:name w:val="Table Grid"/>
    <w:basedOn w:val="TableNormal"/>
    <w:uiPriority w:val="59"/>
    <w:rsid w:val="00390E89"/>
    <w:pPr>
      <w:spacing w:before="60" w:after="60" w:line="276"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815">
      <w:bodyDiv w:val="1"/>
      <w:marLeft w:val="0"/>
      <w:marRight w:val="0"/>
      <w:marTop w:val="0"/>
      <w:marBottom w:val="0"/>
      <w:divBdr>
        <w:top w:val="none" w:sz="0" w:space="0" w:color="auto"/>
        <w:left w:val="none" w:sz="0" w:space="0" w:color="auto"/>
        <w:bottom w:val="none" w:sz="0" w:space="0" w:color="auto"/>
        <w:right w:val="none" w:sz="0" w:space="0" w:color="auto"/>
      </w:divBdr>
    </w:div>
    <w:div w:id="219752608">
      <w:bodyDiv w:val="1"/>
      <w:marLeft w:val="0"/>
      <w:marRight w:val="0"/>
      <w:marTop w:val="0"/>
      <w:marBottom w:val="0"/>
      <w:divBdr>
        <w:top w:val="none" w:sz="0" w:space="0" w:color="auto"/>
        <w:left w:val="none" w:sz="0" w:space="0" w:color="auto"/>
        <w:bottom w:val="none" w:sz="0" w:space="0" w:color="auto"/>
        <w:right w:val="none" w:sz="0" w:space="0" w:color="auto"/>
      </w:divBdr>
    </w:div>
    <w:div w:id="438334991">
      <w:bodyDiv w:val="1"/>
      <w:marLeft w:val="0"/>
      <w:marRight w:val="0"/>
      <w:marTop w:val="0"/>
      <w:marBottom w:val="0"/>
      <w:divBdr>
        <w:top w:val="none" w:sz="0" w:space="0" w:color="auto"/>
        <w:left w:val="none" w:sz="0" w:space="0" w:color="auto"/>
        <w:bottom w:val="none" w:sz="0" w:space="0" w:color="auto"/>
        <w:right w:val="none" w:sz="0" w:space="0" w:color="auto"/>
      </w:divBdr>
    </w:div>
    <w:div w:id="796340048">
      <w:bodyDiv w:val="1"/>
      <w:marLeft w:val="0"/>
      <w:marRight w:val="0"/>
      <w:marTop w:val="0"/>
      <w:marBottom w:val="0"/>
      <w:divBdr>
        <w:top w:val="none" w:sz="0" w:space="0" w:color="auto"/>
        <w:left w:val="none" w:sz="0" w:space="0" w:color="auto"/>
        <w:bottom w:val="none" w:sz="0" w:space="0" w:color="auto"/>
        <w:right w:val="none" w:sz="0" w:space="0" w:color="auto"/>
      </w:divBdr>
    </w:div>
    <w:div w:id="933513349">
      <w:bodyDiv w:val="1"/>
      <w:marLeft w:val="0"/>
      <w:marRight w:val="0"/>
      <w:marTop w:val="0"/>
      <w:marBottom w:val="0"/>
      <w:divBdr>
        <w:top w:val="none" w:sz="0" w:space="0" w:color="auto"/>
        <w:left w:val="none" w:sz="0" w:space="0" w:color="auto"/>
        <w:bottom w:val="none" w:sz="0" w:space="0" w:color="auto"/>
        <w:right w:val="none" w:sz="0" w:space="0" w:color="auto"/>
      </w:divBdr>
    </w:div>
    <w:div w:id="953483869">
      <w:bodyDiv w:val="1"/>
      <w:marLeft w:val="0"/>
      <w:marRight w:val="0"/>
      <w:marTop w:val="0"/>
      <w:marBottom w:val="0"/>
      <w:divBdr>
        <w:top w:val="none" w:sz="0" w:space="0" w:color="auto"/>
        <w:left w:val="none" w:sz="0" w:space="0" w:color="auto"/>
        <w:bottom w:val="none" w:sz="0" w:space="0" w:color="auto"/>
        <w:right w:val="none" w:sz="0" w:space="0" w:color="auto"/>
      </w:divBdr>
    </w:div>
    <w:div w:id="1274937794">
      <w:bodyDiv w:val="1"/>
      <w:marLeft w:val="0"/>
      <w:marRight w:val="0"/>
      <w:marTop w:val="0"/>
      <w:marBottom w:val="0"/>
      <w:divBdr>
        <w:top w:val="none" w:sz="0" w:space="0" w:color="auto"/>
        <w:left w:val="none" w:sz="0" w:space="0" w:color="auto"/>
        <w:bottom w:val="none" w:sz="0" w:space="0" w:color="auto"/>
        <w:right w:val="none" w:sz="0" w:space="0" w:color="auto"/>
      </w:divBdr>
    </w:div>
    <w:div w:id="1289436358">
      <w:bodyDiv w:val="1"/>
      <w:marLeft w:val="0"/>
      <w:marRight w:val="0"/>
      <w:marTop w:val="0"/>
      <w:marBottom w:val="0"/>
      <w:divBdr>
        <w:top w:val="none" w:sz="0" w:space="0" w:color="auto"/>
        <w:left w:val="none" w:sz="0" w:space="0" w:color="auto"/>
        <w:bottom w:val="none" w:sz="0" w:space="0" w:color="auto"/>
        <w:right w:val="none" w:sz="0" w:space="0" w:color="auto"/>
      </w:divBdr>
    </w:div>
    <w:div w:id="1522742285">
      <w:bodyDiv w:val="1"/>
      <w:marLeft w:val="0"/>
      <w:marRight w:val="0"/>
      <w:marTop w:val="0"/>
      <w:marBottom w:val="0"/>
      <w:divBdr>
        <w:top w:val="none" w:sz="0" w:space="0" w:color="auto"/>
        <w:left w:val="none" w:sz="0" w:space="0" w:color="auto"/>
        <w:bottom w:val="none" w:sz="0" w:space="0" w:color="auto"/>
        <w:right w:val="none" w:sz="0" w:space="0" w:color="auto"/>
      </w:divBdr>
      <w:divsChild>
        <w:div w:id="986057948">
          <w:marLeft w:val="0"/>
          <w:marRight w:val="0"/>
          <w:marTop w:val="0"/>
          <w:marBottom w:val="0"/>
          <w:divBdr>
            <w:top w:val="none" w:sz="0" w:space="0" w:color="auto"/>
            <w:left w:val="none" w:sz="0" w:space="0" w:color="auto"/>
            <w:bottom w:val="none" w:sz="0" w:space="0" w:color="auto"/>
            <w:right w:val="none" w:sz="0" w:space="0" w:color="auto"/>
          </w:divBdr>
        </w:div>
      </w:divsChild>
    </w:div>
    <w:div w:id="1594625249">
      <w:bodyDiv w:val="1"/>
      <w:marLeft w:val="0"/>
      <w:marRight w:val="0"/>
      <w:marTop w:val="0"/>
      <w:marBottom w:val="0"/>
      <w:divBdr>
        <w:top w:val="none" w:sz="0" w:space="0" w:color="auto"/>
        <w:left w:val="none" w:sz="0" w:space="0" w:color="auto"/>
        <w:bottom w:val="none" w:sz="0" w:space="0" w:color="auto"/>
        <w:right w:val="none" w:sz="0" w:space="0" w:color="auto"/>
      </w:divBdr>
    </w:div>
    <w:div w:id="1676035125">
      <w:bodyDiv w:val="1"/>
      <w:marLeft w:val="0"/>
      <w:marRight w:val="0"/>
      <w:marTop w:val="0"/>
      <w:marBottom w:val="0"/>
      <w:divBdr>
        <w:top w:val="none" w:sz="0" w:space="0" w:color="auto"/>
        <w:left w:val="none" w:sz="0" w:space="0" w:color="auto"/>
        <w:bottom w:val="none" w:sz="0" w:space="0" w:color="auto"/>
        <w:right w:val="none" w:sz="0" w:space="0" w:color="auto"/>
      </w:divBdr>
    </w:div>
    <w:div w:id="1945108655">
      <w:bodyDiv w:val="1"/>
      <w:marLeft w:val="0"/>
      <w:marRight w:val="0"/>
      <w:marTop w:val="0"/>
      <w:marBottom w:val="0"/>
      <w:divBdr>
        <w:top w:val="none" w:sz="0" w:space="0" w:color="auto"/>
        <w:left w:val="none" w:sz="0" w:space="0" w:color="auto"/>
        <w:bottom w:val="none" w:sz="0" w:space="0" w:color="auto"/>
        <w:right w:val="none" w:sz="0" w:space="0" w:color="auto"/>
      </w:divBdr>
      <w:divsChild>
        <w:div w:id="1191648358">
          <w:marLeft w:val="0"/>
          <w:marRight w:val="0"/>
          <w:marTop w:val="0"/>
          <w:marBottom w:val="0"/>
          <w:divBdr>
            <w:top w:val="none" w:sz="0" w:space="0" w:color="auto"/>
            <w:left w:val="none" w:sz="0" w:space="0" w:color="auto"/>
            <w:bottom w:val="none" w:sz="0" w:space="0" w:color="auto"/>
            <w:right w:val="none" w:sz="0" w:space="0" w:color="auto"/>
          </w:divBdr>
        </w:div>
      </w:divsChild>
    </w:div>
    <w:div w:id="2065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ook@ttu.edu" TargetMode="External"/><Relationship Id="rId13" Type="http://schemas.openxmlformats.org/officeDocument/2006/relationships/hyperlink" Target="mailto:Marisa.Smith@HHS.GOV" TargetMode="External"/><Relationship Id="rId18" Type="http://schemas.openxmlformats.org/officeDocument/2006/relationships/hyperlink" Target="mailto:tonny.smith@ttuhsc.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Lane.Timmons@ttuhsc.edu" TargetMode="External"/><Relationship Id="rId7" Type="http://schemas.openxmlformats.org/officeDocument/2006/relationships/hyperlink" Target="mailto:Cindy.Flores@ttuhsc.edu" TargetMode="External"/><Relationship Id="rId12" Type="http://schemas.openxmlformats.org/officeDocument/2006/relationships/hyperlink" Target="mailto:Jenny.Ma@hhs.gov" TargetMode="External"/><Relationship Id="rId17" Type="http://schemas.openxmlformats.org/officeDocument/2006/relationships/hyperlink" Target="mailto:teri.murphy@ttuhsc.edu" TargetMode="External"/><Relationship Id="rId25" Type="http://schemas.openxmlformats.org/officeDocument/2006/relationships/hyperlink" Target="mailto:sonya.castro@ttuhsc.edu" TargetMode="External"/><Relationship Id="rId2" Type="http://schemas.openxmlformats.org/officeDocument/2006/relationships/styles" Target="styles.xml"/><Relationship Id="rId16" Type="http://schemas.openxmlformats.org/officeDocument/2006/relationships/hyperlink" Target="mailto:kitty.hinkle@ttuhsc.edu," TargetMode="External"/><Relationship Id="rId20" Type="http://schemas.openxmlformats.org/officeDocument/2006/relationships/hyperlink" Target="mailto:Cynthia.Velazquez@dea.gov" TargetMode="External"/><Relationship Id="rId1" Type="http://schemas.openxmlformats.org/officeDocument/2006/relationships/numbering" Target="numbering.xml"/><Relationship Id="rId6" Type="http://schemas.openxmlformats.org/officeDocument/2006/relationships/hyperlink" Target="mailto:jjdiquattro@fbi.gov" TargetMode="External"/><Relationship Id="rId11" Type="http://schemas.openxmlformats.org/officeDocument/2006/relationships/hyperlink" Target="mailto:Leslie.Collins@ttuhsc.edu" TargetMode="External"/><Relationship Id="rId24" Type="http://schemas.openxmlformats.org/officeDocument/2006/relationships/hyperlink" Target="mailto:Matt.Walsh@ttu.edu" TargetMode="External"/><Relationship Id="rId5" Type="http://schemas.openxmlformats.org/officeDocument/2006/relationships/image" Target="media/image1.png"/><Relationship Id="rId15" Type="http://schemas.openxmlformats.org/officeDocument/2006/relationships/hyperlink" Target="mailto:robin.collins@ttuhsc.edu" TargetMode="External"/><Relationship Id="rId23" Type="http://schemas.openxmlformats.org/officeDocument/2006/relationships/hyperlink" Target="mailto:kbrandt@tdyllc.com" TargetMode="External"/><Relationship Id="rId10" Type="http://schemas.openxmlformats.org/officeDocument/2006/relationships/hyperlink" Target="mailto:CPackard@umassp.edu" TargetMode="External"/><Relationship Id="rId19" Type="http://schemas.openxmlformats.org/officeDocument/2006/relationships/hyperlink" Target="mailto:jhenderson@torchnet.org" TargetMode="External"/><Relationship Id="rId4" Type="http://schemas.openxmlformats.org/officeDocument/2006/relationships/webSettings" Target="webSettings.xml"/><Relationship Id="rId9" Type="http://schemas.openxmlformats.org/officeDocument/2006/relationships/hyperlink" Target="mailto:amanda.mcsween@ttuhsc.edu" TargetMode="External"/><Relationship Id="rId14" Type="http://schemas.openxmlformats.org/officeDocument/2006/relationships/hyperlink" Target="mailto:john.geist@ttuhsc.edu" TargetMode="External"/><Relationship Id="rId22" Type="http://schemas.openxmlformats.org/officeDocument/2006/relationships/hyperlink" Target="mailto:Alvin.Mills@ttuhs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1219</Words>
  <Characters>7101</Characters>
  <Application>Microsoft Office Word</Application>
  <DocSecurity>0</DocSecurity>
  <Lines>215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Marie</dc:creator>
  <cp:keywords/>
  <dc:description/>
  <cp:lastModifiedBy>Rieger, Marie</cp:lastModifiedBy>
  <cp:revision>2</cp:revision>
  <cp:lastPrinted>2024-08-28T14:03:00Z</cp:lastPrinted>
  <dcterms:created xsi:type="dcterms:W3CDTF">2024-09-03T16:21:00Z</dcterms:created>
  <dcterms:modified xsi:type="dcterms:W3CDTF">2024-09-03T16:21:00Z</dcterms:modified>
</cp:coreProperties>
</file>