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81" w:type="dxa"/>
        <w:tblLook w:val="04A0" w:firstRow="1" w:lastRow="0" w:firstColumn="1" w:lastColumn="0" w:noHBand="0" w:noVBand="1"/>
      </w:tblPr>
      <w:tblGrid>
        <w:gridCol w:w="11181"/>
      </w:tblGrid>
      <w:tr w:rsidR="00931525" w:rsidRPr="00B57E29" w14:paraId="6566C951" w14:textId="77777777" w:rsidTr="00B1245E">
        <w:trPr>
          <w:trHeight w:val="10718"/>
        </w:trPr>
        <w:tc>
          <w:tcPr>
            <w:tcW w:w="11181" w:type="dxa"/>
          </w:tcPr>
          <w:p w14:paraId="7E322EB5" w14:textId="77777777" w:rsidR="000678A1" w:rsidRDefault="000678A1" w:rsidP="000678A1">
            <w:pPr>
              <w:widowControl w:val="0"/>
              <w:autoSpaceDE w:val="0"/>
              <w:autoSpaceDN w:val="0"/>
              <w:adjustRightInd w:val="0"/>
              <w:spacing w:line="253" w:lineRule="exact"/>
              <w:ind w:left="2340"/>
              <w:jc w:val="both"/>
              <w:rPr>
                <w:color w:val="000000"/>
                <w:spacing w:val="-3"/>
              </w:rPr>
            </w:pPr>
          </w:p>
          <w:p w14:paraId="6636C8B1" w14:textId="77777777" w:rsidR="003B6B57" w:rsidRPr="0024607E" w:rsidRDefault="003B6B57" w:rsidP="003B6B57">
            <w:pPr>
              <w:pStyle w:val="ListParagraph"/>
              <w:widowControl w:val="0"/>
              <w:numPr>
                <w:ilvl w:val="0"/>
                <w:numId w:val="35"/>
              </w:numPr>
              <w:tabs>
                <w:tab w:val="left" w:pos="1142"/>
              </w:tabs>
              <w:autoSpaceDE w:val="0"/>
              <w:autoSpaceDN w:val="0"/>
              <w:adjustRightInd w:val="0"/>
              <w:spacing w:before="28"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GENERAL STATEMENT OF POLICY:</w:t>
            </w:r>
          </w:p>
          <w:p w14:paraId="5EBE20B7" w14:textId="77777777" w:rsidR="003B6B57" w:rsidRDefault="008B7D91" w:rsidP="003B6B57">
            <w:pPr>
              <w:widowControl w:val="0"/>
              <w:autoSpaceDE w:val="0"/>
              <w:autoSpaceDN w:val="0"/>
              <w:adjustRightInd w:val="0"/>
              <w:spacing w:before="1" w:line="360" w:lineRule="auto"/>
              <w:ind w:left="1800" w:right="2160"/>
              <w:rPr>
                <w:rFonts w:ascii="Calibri" w:eastAsia="Calibri" w:hAnsi="Calibri"/>
                <w:color w:val="000000"/>
                <w:spacing w:val="-3"/>
              </w:rPr>
            </w:pPr>
            <w:r>
              <w:rPr>
                <w:rFonts w:ascii="Calibri" w:eastAsia="Calibri" w:hAnsi="Calibri"/>
                <w:color w:val="000000"/>
                <w:spacing w:val="-3"/>
              </w:rPr>
              <w:t>The purpose of this policy is to provide a standardized mechanism for requesting leave for departmental faculty and residents with consideration for maintaining education requirements, accommodating increases demands for patient appointments, and ensuring proper coverage for clinic schedules, on-call rotations and telephone calls</w:t>
            </w:r>
            <w:r w:rsidR="003B6B57">
              <w:rPr>
                <w:rFonts w:ascii="Calibri" w:eastAsia="Calibri" w:hAnsi="Calibri"/>
                <w:color w:val="000000"/>
                <w:spacing w:val="-3"/>
              </w:rPr>
              <w:t xml:space="preserve">. </w:t>
            </w:r>
          </w:p>
          <w:p w14:paraId="3EF9F455" w14:textId="77777777" w:rsidR="003B6B57" w:rsidRPr="0024607E" w:rsidRDefault="003B6B57" w:rsidP="003B6B57">
            <w:pPr>
              <w:pStyle w:val="ListParagraph"/>
              <w:widowControl w:val="0"/>
              <w:numPr>
                <w:ilvl w:val="0"/>
                <w:numId w:val="35"/>
              </w:numPr>
              <w:tabs>
                <w:tab w:val="left" w:pos="1184"/>
              </w:tabs>
              <w:autoSpaceDE w:val="0"/>
              <w:autoSpaceDN w:val="0"/>
              <w:adjustRightInd w:val="0"/>
              <w:spacing w:before="253"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SCOPE:</w:t>
            </w:r>
          </w:p>
          <w:p w14:paraId="161F3148" w14:textId="77777777" w:rsidR="003B6B57" w:rsidRDefault="008B7D91" w:rsidP="003B6B57">
            <w:pPr>
              <w:widowControl w:val="0"/>
              <w:autoSpaceDE w:val="0"/>
              <w:autoSpaceDN w:val="0"/>
              <w:adjustRightInd w:val="0"/>
              <w:spacing w:line="360" w:lineRule="auto"/>
              <w:ind w:left="1800" w:right="2160"/>
              <w:rPr>
                <w:rFonts w:ascii="Calibri" w:eastAsia="Calibri" w:hAnsi="Calibri"/>
                <w:color w:val="000000"/>
                <w:spacing w:val="-3"/>
              </w:rPr>
            </w:pPr>
            <w:r>
              <w:rPr>
                <w:rFonts w:ascii="Calibri" w:eastAsia="Calibri" w:hAnsi="Calibri"/>
                <w:color w:val="000000"/>
                <w:spacing w:val="-3"/>
              </w:rPr>
              <w:t>This policy covers Faculty and Residents in the Department of Psychiatry</w:t>
            </w:r>
            <w:r w:rsidR="003B6B57">
              <w:rPr>
                <w:rFonts w:ascii="Calibri" w:eastAsia="Calibri" w:hAnsi="Calibri"/>
                <w:color w:val="000000"/>
                <w:spacing w:val="-3"/>
              </w:rPr>
              <w:t xml:space="preserve">. </w:t>
            </w:r>
          </w:p>
          <w:p w14:paraId="45B246D0" w14:textId="77777777" w:rsidR="006C4569" w:rsidRDefault="006C4569" w:rsidP="003B6B57">
            <w:pPr>
              <w:widowControl w:val="0"/>
              <w:autoSpaceDE w:val="0"/>
              <w:autoSpaceDN w:val="0"/>
              <w:adjustRightInd w:val="0"/>
              <w:spacing w:line="360" w:lineRule="auto"/>
              <w:ind w:left="1800" w:right="2160"/>
              <w:rPr>
                <w:rFonts w:ascii="Calibri" w:eastAsia="Calibri" w:hAnsi="Calibri"/>
                <w:color w:val="000000"/>
                <w:spacing w:val="-3"/>
              </w:rPr>
            </w:pPr>
          </w:p>
          <w:p w14:paraId="6353611E" w14:textId="77777777" w:rsidR="003B6B57" w:rsidRPr="0024607E" w:rsidRDefault="003B6B57" w:rsidP="003B6B57">
            <w:pPr>
              <w:pStyle w:val="ListParagraph"/>
              <w:widowControl w:val="0"/>
              <w:numPr>
                <w:ilvl w:val="0"/>
                <w:numId w:val="35"/>
              </w:numPr>
              <w:tabs>
                <w:tab w:val="left" w:pos="1197"/>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sidRPr="0024607E">
              <w:rPr>
                <w:rFonts w:ascii="Times New Roman Bold" w:hAnsi="Times New Roman Bold" w:cs="Times New Roman Bold"/>
                <w:color w:val="000000"/>
                <w:spacing w:val="-3"/>
              </w:rPr>
              <w:t>ADMINISTRATION:</w:t>
            </w:r>
          </w:p>
          <w:p w14:paraId="10C1A7A6" w14:textId="77777777" w:rsidR="008B7D91" w:rsidRDefault="008B7D91" w:rsidP="008B7D91">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Submission of Request for Leave:</w:t>
            </w:r>
          </w:p>
          <w:p w14:paraId="7049466C" w14:textId="77777777" w:rsidR="008B7D91" w:rsidRDefault="008B7D91" w:rsidP="008B7D91">
            <w:pPr>
              <w:pStyle w:val="ListParagraph"/>
              <w:widowControl w:val="0"/>
              <w:numPr>
                <w:ilvl w:val="0"/>
                <w:numId w:val="38"/>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All faculty and r</w:t>
            </w:r>
            <w:r w:rsidR="0062012A">
              <w:rPr>
                <w:rFonts w:ascii="Calibri" w:eastAsia="Calibri" w:hAnsi="Calibri"/>
                <w:color w:val="000000"/>
                <w:spacing w:val="-2"/>
              </w:rPr>
              <w:t>esidents have an obligation to submit</w:t>
            </w:r>
            <w:r>
              <w:rPr>
                <w:rFonts w:ascii="Calibri" w:eastAsia="Calibri" w:hAnsi="Calibri"/>
                <w:color w:val="000000"/>
                <w:spacing w:val="-2"/>
              </w:rPr>
              <w:t xml:space="preserve"> non-</w:t>
            </w:r>
            <w:r w:rsidR="0062012A">
              <w:rPr>
                <w:rFonts w:ascii="Calibri" w:eastAsia="Calibri" w:hAnsi="Calibri"/>
                <w:color w:val="000000"/>
                <w:spacing w:val="-2"/>
              </w:rPr>
              <w:t>emergency</w:t>
            </w:r>
            <w:r>
              <w:rPr>
                <w:rFonts w:ascii="Calibri" w:eastAsia="Calibri" w:hAnsi="Calibri"/>
                <w:color w:val="000000"/>
                <w:spacing w:val="-2"/>
              </w:rPr>
              <w:t xml:space="preserve"> leave request at least 30 da</w:t>
            </w:r>
            <w:r w:rsidR="0062012A">
              <w:rPr>
                <w:rFonts w:ascii="Calibri" w:eastAsia="Calibri" w:hAnsi="Calibri"/>
                <w:color w:val="000000"/>
                <w:spacing w:val="-2"/>
              </w:rPr>
              <w:t>ys in advance of the first day o</w:t>
            </w:r>
            <w:r>
              <w:rPr>
                <w:rFonts w:ascii="Calibri" w:eastAsia="Calibri" w:hAnsi="Calibri"/>
                <w:color w:val="000000"/>
                <w:spacing w:val="-2"/>
              </w:rPr>
              <w:t xml:space="preserve">f planned leave. Non-emergent leave requests include, but are not limited </w:t>
            </w:r>
            <w:r w:rsidR="0062012A">
              <w:rPr>
                <w:rFonts w:ascii="Calibri" w:eastAsia="Calibri" w:hAnsi="Calibri"/>
                <w:color w:val="000000"/>
                <w:spacing w:val="-2"/>
              </w:rPr>
              <w:t>to:</w:t>
            </w:r>
            <w:r>
              <w:rPr>
                <w:rFonts w:ascii="Calibri" w:eastAsia="Calibri" w:hAnsi="Calibri"/>
                <w:color w:val="000000"/>
                <w:spacing w:val="-2"/>
              </w:rPr>
              <w:t xml:space="preserve"> vacations, scheduled </w:t>
            </w:r>
            <w:r w:rsidR="0062012A">
              <w:rPr>
                <w:rFonts w:ascii="Calibri" w:eastAsia="Calibri" w:hAnsi="Calibri"/>
                <w:color w:val="000000"/>
                <w:spacing w:val="-2"/>
              </w:rPr>
              <w:t>health</w:t>
            </w:r>
            <w:r>
              <w:rPr>
                <w:rFonts w:ascii="Calibri" w:eastAsia="Calibri" w:hAnsi="Calibri"/>
                <w:color w:val="000000"/>
                <w:spacing w:val="-2"/>
              </w:rPr>
              <w:t xml:space="preserve"> procedures, education and/or administrative leave. All requests submitted less than 30 days will be </w:t>
            </w:r>
            <w:r w:rsidR="0062012A">
              <w:rPr>
                <w:rFonts w:ascii="Calibri" w:eastAsia="Calibri" w:hAnsi="Calibri"/>
                <w:color w:val="000000"/>
                <w:spacing w:val="-2"/>
              </w:rPr>
              <w:t>reviewed</w:t>
            </w:r>
            <w:r>
              <w:rPr>
                <w:rFonts w:ascii="Calibri" w:eastAsia="Calibri" w:hAnsi="Calibri"/>
                <w:color w:val="000000"/>
                <w:spacing w:val="-2"/>
              </w:rPr>
              <w:t xml:space="preserve"> on a case by case basis with careful </w:t>
            </w:r>
            <w:r w:rsidR="0062012A">
              <w:rPr>
                <w:rFonts w:ascii="Calibri" w:eastAsia="Calibri" w:hAnsi="Calibri"/>
                <w:color w:val="000000"/>
                <w:spacing w:val="-2"/>
              </w:rPr>
              <w:t xml:space="preserve">consideration to the potential negative impacts on the needs and requirements of the program, patient satisfaction, and operational goals and objectives. </w:t>
            </w:r>
          </w:p>
          <w:p w14:paraId="461F8323" w14:textId="77777777" w:rsidR="0062012A" w:rsidRDefault="0062012A" w:rsidP="008B7D91">
            <w:pPr>
              <w:pStyle w:val="ListParagraph"/>
              <w:widowControl w:val="0"/>
              <w:numPr>
                <w:ilvl w:val="0"/>
                <w:numId w:val="38"/>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Faculty /Resident will complete the “Authorization for Cancellation of Clinic/Leave Request” form, print it out, sign it, obtain signatures from peers which verify coverage, and forward the completed form to the appropriate supervisors.</w:t>
            </w:r>
          </w:p>
          <w:p w14:paraId="41F6B0C1" w14:textId="77777777" w:rsidR="0062012A" w:rsidRDefault="0062012A" w:rsidP="008B7D91">
            <w:pPr>
              <w:pStyle w:val="ListParagraph"/>
              <w:widowControl w:val="0"/>
              <w:numPr>
                <w:ilvl w:val="0"/>
                <w:numId w:val="38"/>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All Faculty requests will be forwarded to the chairman of the Department.</w:t>
            </w:r>
          </w:p>
          <w:p w14:paraId="2FE7AA31" w14:textId="77777777" w:rsidR="0062012A" w:rsidRDefault="0062012A" w:rsidP="008B7D91">
            <w:pPr>
              <w:pStyle w:val="ListParagraph"/>
              <w:widowControl w:val="0"/>
              <w:numPr>
                <w:ilvl w:val="0"/>
                <w:numId w:val="38"/>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lastRenderedPageBreak/>
              <w:t>All Residents requests will be routed to the Rotation Attending(S)i.e. outpatient, inpatient-resident may have more than one attending for approval, Chief Resident, and Residency Coordinator, respectively. The Coordinator will then route to the Program Director for final approval by signature.</w:t>
            </w:r>
          </w:p>
          <w:p w14:paraId="6578D79D" w14:textId="77777777" w:rsidR="0062012A" w:rsidRDefault="0062012A" w:rsidP="0062012A">
            <w:pPr>
              <w:widowControl w:val="0"/>
              <w:autoSpaceDE w:val="0"/>
              <w:autoSpaceDN w:val="0"/>
              <w:adjustRightInd w:val="0"/>
              <w:spacing w:line="360" w:lineRule="auto"/>
              <w:ind w:right="2160"/>
              <w:rPr>
                <w:rFonts w:ascii="Calibri" w:eastAsia="Calibri" w:hAnsi="Calibri"/>
                <w:color w:val="000000"/>
                <w:spacing w:val="-2"/>
              </w:rPr>
            </w:pPr>
          </w:p>
          <w:p w14:paraId="67F49C9E" w14:textId="77777777" w:rsidR="0062012A" w:rsidRDefault="0062012A" w:rsidP="0062012A">
            <w:pPr>
              <w:pStyle w:val="ListParagraph"/>
              <w:widowControl w:val="0"/>
              <w:numPr>
                <w:ilvl w:val="0"/>
                <w:numId w:val="36"/>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Processing of Request for Leave:</w:t>
            </w:r>
          </w:p>
          <w:p w14:paraId="2E293988" w14:textId="77777777" w:rsidR="0062012A" w:rsidRDefault="0002528A" w:rsidP="0062012A">
            <w:pPr>
              <w:pStyle w:val="ListParagraph"/>
              <w:widowControl w:val="0"/>
              <w:numPr>
                <w:ilvl w:val="0"/>
                <w:numId w:val="39"/>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Requests for leave are processed in the order they are received. An exception will be made for Extended Holiday Requests, which are reviewed and approved with preference given to faculty and residents who worked during previous holiday period</w:t>
            </w:r>
            <w:r w:rsidR="006C4569">
              <w:rPr>
                <w:rFonts w:ascii="Calibri" w:eastAsia="Calibri" w:hAnsi="Calibri"/>
                <w:color w:val="000000"/>
                <w:spacing w:val="-2"/>
              </w:rPr>
              <w:t>s</w:t>
            </w:r>
            <w:r>
              <w:rPr>
                <w:rFonts w:ascii="Calibri" w:eastAsia="Calibri" w:hAnsi="Calibri"/>
                <w:color w:val="000000"/>
                <w:spacing w:val="-2"/>
              </w:rPr>
              <w:t>, if applicable.</w:t>
            </w:r>
          </w:p>
          <w:p w14:paraId="7E90F1F7" w14:textId="77777777" w:rsidR="00730DA1" w:rsidRDefault="0002528A" w:rsidP="0062012A">
            <w:pPr>
              <w:pStyle w:val="ListParagraph"/>
              <w:widowControl w:val="0"/>
              <w:numPr>
                <w:ilvl w:val="0"/>
                <w:numId w:val="39"/>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Fulfilling adequate faculty and resident</w:t>
            </w:r>
            <w:r w:rsidR="00730DA1">
              <w:rPr>
                <w:rFonts w:ascii="Calibri" w:eastAsia="Calibri" w:hAnsi="Calibri"/>
                <w:color w:val="000000"/>
                <w:spacing w:val="-2"/>
              </w:rPr>
              <w:t xml:space="preserve"> staffing levels, The Chairman or Program Director will make every effort to approve all submitted leave requests.</w:t>
            </w:r>
          </w:p>
          <w:p w14:paraId="199F8F96" w14:textId="77777777" w:rsidR="0002528A" w:rsidRDefault="00730DA1" w:rsidP="0062012A">
            <w:pPr>
              <w:pStyle w:val="ListParagraph"/>
              <w:widowControl w:val="0"/>
              <w:numPr>
                <w:ilvl w:val="0"/>
                <w:numId w:val="39"/>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 xml:space="preserve">All authorized, denied, and/or cancelled leave requests are recorded, scanned, and forwarded via Microsoft Outlook Calendar to the requesting Faculty/Resident, in addition to the Clinic Coordinator, Administrator, Associate Administrator, Residency Coordinator/Residency </w:t>
            </w:r>
            <w:r w:rsidR="00C1782A">
              <w:rPr>
                <w:rFonts w:ascii="Calibri" w:eastAsia="Calibri" w:hAnsi="Calibri"/>
                <w:color w:val="000000"/>
                <w:spacing w:val="-2"/>
              </w:rPr>
              <w:t>Assistant</w:t>
            </w:r>
            <w:r>
              <w:rPr>
                <w:rFonts w:ascii="Calibri" w:eastAsia="Calibri" w:hAnsi="Calibri"/>
                <w:color w:val="000000"/>
                <w:spacing w:val="-2"/>
              </w:rPr>
              <w:t>, and Coding and Reimburse</w:t>
            </w:r>
            <w:r w:rsidR="00C1782A">
              <w:rPr>
                <w:rFonts w:ascii="Calibri" w:eastAsia="Calibri" w:hAnsi="Calibri"/>
                <w:color w:val="000000"/>
                <w:spacing w:val="-2"/>
              </w:rPr>
              <w:t>ment Specialist</w:t>
            </w:r>
            <w:r w:rsidR="0002528A">
              <w:rPr>
                <w:rFonts w:ascii="Calibri" w:eastAsia="Calibri" w:hAnsi="Calibri"/>
                <w:color w:val="000000"/>
                <w:spacing w:val="-2"/>
              </w:rPr>
              <w:t>.</w:t>
            </w:r>
          </w:p>
          <w:p w14:paraId="195434E7" w14:textId="77777777" w:rsidR="00C1782A" w:rsidRPr="0062012A" w:rsidRDefault="00C1782A" w:rsidP="0062012A">
            <w:pPr>
              <w:pStyle w:val="ListParagraph"/>
              <w:widowControl w:val="0"/>
              <w:numPr>
                <w:ilvl w:val="0"/>
                <w:numId w:val="39"/>
              </w:numPr>
              <w:autoSpaceDE w:val="0"/>
              <w:autoSpaceDN w:val="0"/>
              <w:adjustRightInd w:val="0"/>
              <w:spacing w:line="360" w:lineRule="auto"/>
              <w:ind w:right="2160"/>
              <w:rPr>
                <w:rFonts w:ascii="Calibri" w:eastAsia="Calibri" w:hAnsi="Calibri"/>
                <w:color w:val="000000"/>
                <w:spacing w:val="-2"/>
              </w:rPr>
            </w:pPr>
            <w:r>
              <w:rPr>
                <w:rFonts w:ascii="Calibri" w:eastAsia="Calibri" w:hAnsi="Calibri"/>
                <w:color w:val="000000"/>
                <w:spacing w:val="-2"/>
              </w:rPr>
              <w:t>The original request will be maintained in the employee file.</w:t>
            </w:r>
          </w:p>
          <w:p w14:paraId="4E7E395D" w14:textId="77777777" w:rsidR="008B7D91" w:rsidRPr="008B7D91" w:rsidRDefault="008B7D91" w:rsidP="008B7D91">
            <w:pPr>
              <w:widowControl w:val="0"/>
              <w:autoSpaceDE w:val="0"/>
              <w:autoSpaceDN w:val="0"/>
              <w:adjustRightInd w:val="0"/>
              <w:spacing w:line="360" w:lineRule="auto"/>
              <w:ind w:left="1800" w:right="2160"/>
              <w:rPr>
                <w:rFonts w:ascii="Calibri" w:eastAsia="Calibri" w:hAnsi="Calibri"/>
                <w:color w:val="000000"/>
                <w:spacing w:val="-2"/>
              </w:rPr>
            </w:pPr>
            <w:r w:rsidRPr="008B7D91">
              <w:rPr>
                <w:rFonts w:ascii="Calibri" w:eastAsia="Calibri" w:hAnsi="Calibri"/>
                <w:color w:val="000000"/>
                <w:spacing w:val="-2"/>
              </w:rPr>
              <w:t xml:space="preserve">  </w:t>
            </w:r>
          </w:p>
          <w:p w14:paraId="5B6B8E82" w14:textId="77777777" w:rsidR="003B6B57" w:rsidRDefault="00C1782A" w:rsidP="003B6B57">
            <w:pPr>
              <w:pStyle w:val="ListParagraph"/>
              <w:widowControl w:val="0"/>
              <w:numPr>
                <w:ilvl w:val="0"/>
                <w:numId w:val="35"/>
              </w:numPr>
              <w:tabs>
                <w:tab w:val="left" w:pos="1332"/>
              </w:tabs>
              <w:autoSpaceDE w:val="0"/>
              <w:autoSpaceDN w:val="0"/>
              <w:adjustRightInd w:val="0"/>
              <w:spacing w:before="1" w:after="200" w:line="360" w:lineRule="auto"/>
              <w:ind w:left="1800" w:right="2160"/>
              <w:rPr>
                <w:rFonts w:ascii="Times New Roman Bold" w:hAnsi="Times New Roman Bold" w:cs="Times New Roman Bold"/>
                <w:color w:val="000000"/>
                <w:spacing w:val="-3"/>
              </w:rPr>
            </w:pPr>
            <w:r>
              <w:rPr>
                <w:rFonts w:ascii="Times New Roman Bold" w:hAnsi="Times New Roman Bold" w:cs="Times New Roman Bold"/>
                <w:color w:val="000000"/>
                <w:spacing w:val="-3"/>
              </w:rPr>
              <w:t>DISTRUBUTION</w:t>
            </w:r>
          </w:p>
          <w:p w14:paraId="4846F661" w14:textId="77777777" w:rsidR="00263D89" w:rsidRPr="00B1245E" w:rsidRDefault="00C1782A" w:rsidP="00B1245E">
            <w:pPr>
              <w:widowControl w:val="0"/>
              <w:tabs>
                <w:tab w:val="left" w:pos="1332"/>
              </w:tabs>
              <w:autoSpaceDE w:val="0"/>
              <w:autoSpaceDN w:val="0"/>
              <w:adjustRightInd w:val="0"/>
              <w:spacing w:before="1" w:after="200" w:line="360" w:lineRule="auto"/>
              <w:ind w:left="1474" w:right="2160"/>
              <w:rPr>
                <w:rFonts w:asciiTheme="minorHAnsi" w:hAnsiTheme="minorHAnsi" w:cs="Times New Roman Bold"/>
                <w:color w:val="000000"/>
                <w:spacing w:val="-3"/>
              </w:rPr>
            </w:pPr>
            <w:r>
              <w:rPr>
                <w:rFonts w:ascii="Times New Roman Bold" w:hAnsi="Times New Roman Bold" w:cs="Times New Roman Bold"/>
                <w:color w:val="000000"/>
                <w:spacing w:val="-3"/>
              </w:rPr>
              <w:t xml:space="preserve">       </w:t>
            </w:r>
            <w:r w:rsidRPr="00C1782A">
              <w:rPr>
                <w:rFonts w:ascii="Times New Roman Bold" w:hAnsi="Times New Roman Bold" w:cs="Times New Roman Bold"/>
                <w:color w:val="000000"/>
                <w:spacing w:val="-3"/>
              </w:rPr>
              <w:t xml:space="preserve"> </w:t>
            </w:r>
            <w:r w:rsidRPr="00C1782A">
              <w:rPr>
                <w:rFonts w:asciiTheme="minorHAnsi" w:hAnsiTheme="minorHAnsi" w:cs="Times New Roman Bold"/>
                <w:color w:val="000000"/>
                <w:spacing w:val="-3"/>
              </w:rPr>
              <w:t>This policy shall be di</w:t>
            </w:r>
            <w:r w:rsidR="00D074FC">
              <w:rPr>
                <w:rFonts w:asciiTheme="minorHAnsi" w:hAnsiTheme="minorHAnsi" w:cs="Times New Roman Bold"/>
                <w:color w:val="000000"/>
                <w:spacing w:val="-3"/>
              </w:rPr>
              <w:t>stributed to the Department of P</w:t>
            </w:r>
            <w:r w:rsidRPr="00C1782A">
              <w:rPr>
                <w:rFonts w:asciiTheme="minorHAnsi" w:hAnsiTheme="minorHAnsi" w:cs="Times New Roman Bold"/>
                <w:color w:val="000000"/>
                <w:spacing w:val="-3"/>
              </w:rPr>
              <w:t>sychiatry.</w:t>
            </w:r>
            <w:r w:rsidR="003B6B57" w:rsidRPr="00C1782A">
              <w:rPr>
                <w:rFonts w:asciiTheme="minorHAnsi" w:hAnsiTheme="minorHAnsi" w:cs="Times New Roman Bold"/>
                <w:color w:val="000000"/>
                <w:spacing w:val="-3"/>
              </w:rPr>
              <w:br/>
            </w:r>
          </w:p>
        </w:tc>
      </w:tr>
    </w:tbl>
    <w:p w14:paraId="33461FB6" w14:textId="77777777" w:rsidR="00BB37AF" w:rsidRPr="00B57E29" w:rsidRDefault="00BB37AF" w:rsidP="00F304AA">
      <w:pPr>
        <w:ind w:left="1440" w:right="1440"/>
        <w:jc w:val="both"/>
        <w:rPr>
          <w:sz w:val="22"/>
          <w:szCs w:val="22"/>
        </w:rPr>
      </w:pPr>
    </w:p>
    <w:sectPr w:rsidR="00BB37AF" w:rsidRPr="00B57E29" w:rsidSect="006F7C0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AB431" w14:textId="77777777" w:rsidR="004D74A9" w:rsidRDefault="004D74A9" w:rsidP="00931525">
      <w:r>
        <w:separator/>
      </w:r>
    </w:p>
  </w:endnote>
  <w:endnote w:type="continuationSeparator" w:id="0">
    <w:p w14:paraId="6A71CFC3" w14:textId="77777777" w:rsidR="004D74A9" w:rsidRDefault="004D74A9" w:rsidP="0093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Bold">
    <w:altName w:val="Times New Roman"/>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076D" w14:textId="77777777" w:rsidR="00752AD9" w:rsidRDefault="0075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B307" w14:textId="77777777" w:rsidR="00752AD9" w:rsidRDefault="00752A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4A9AB" w14:textId="77777777" w:rsidR="00752AD9" w:rsidRDefault="0075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698D" w14:textId="77777777" w:rsidR="004D74A9" w:rsidRDefault="004D74A9" w:rsidP="00931525">
      <w:r>
        <w:separator/>
      </w:r>
    </w:p>
  </w:footnote>
  <w:footnote w:type="continuationSeparator" w:id="0">
    <w:p w14:paraId="2683869E" w14:textId="77777777" w:rsidR="004D74A9" w:rsidRDefault="004D74A9" w:rsidP="00931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6533" w14:textId="77777777" w:rsidR="00752AD9" w:rsidRDefault="00752A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33" w:type="dxa"/>
      <w:tblLook w:val="04A0" w:firstRow="1" w:lastRow="0" w:firstColumn="1" w:lastColumn="0" w:noHBand="0" w:noVBand="1"/>
    </w:tblPr>
    <w:tblGrid>
      <w:gridCol w:w="6450"/>
      <w:gridCol w:w="2281"/>
      <w:gridCol w:w="2302"/>
    </w:tblGrid>
    <w:tr w:rsidR="00C34635" w:rsidRPr="00931525" w14:paraId="3E9CE3B4" w14:textId="77777777" w:rsidTr="00931525">
      <w:trPr>
        <w:trHeight w:val="1038"/>
      </w:trPr>
      <w:tc>
        <w:tcPr>
          <w:tcW w:w="6450" w:type="dxa"/>
        </w:tcPr>
        <w:p w14:paraId="44FEB6B7" w14:textId="77777777" w:rsidR="00C34635" w:rsidRPr="00AD3DF2" w:rsidRDefault="00C34635" w:rsidP="007F2BD9">
          <w:pPr>
            <w:pStyle w:val="Header"/>
            <w:spacing w:after="0"/>
            <w:jc w:val="center"/>
            <w:rPr>
              <w:rFonts w:ascii="Times New Roman" w:hAnsi="Times New Roman" w:cs="Times New Roman"/>
            </w:rPr>
          </w:pPr>
          <w:r w:rsidRPr="00AD3DF2">
            <w:rPr>
              <w:rFonts w:ascii="Times New Roman" w:hAnsi="Times New Roman" w:cs="Times New Roman"/>
            </w:rPr>
            <w:t>TEXAS TECH UNIVERSITY HEALTH SCIENCES CENTER</w:t>
          </w:r>
        </w:p>
        <w:p w14:paraId="7AB46823"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 xml:space="preserve">DEPARTMENT OF </w:t>
          </w:r>
          <w:r w:rsidR="00E44515">
            <w:rPr>
              <w:rFonts w:ascii="Times New Roman" w:hAnsi="Times New Roman" w:cs="Times New Roman"/>
              <w:b/>
            </w:rPr>
            <w:t>PSYCHIATRY</w:t>
          </w:r>
        </w:p>
        <w:p w14:paraId="760C08DD" w14:textId="77777777" w:rsidR="00C34635" w:rsidRPr="00AD3DF2" w:rsidRDefault="00C34635" w:rsidP="007F2BD9">
          <w:pPr>
            <w:pStyle w:val="Header"/>
            <w:spacing w:after="0"/>
            <w:jc w:val="center"/>
            <w:rPr>
              <w:rFonts w:ascii="Times New Roman" w:hAnsi="Times New Roman" w:cs="Times New Roman"/>
              <w:b/>
            </w:rPr>
          </w:pPr>
          <w:r w:rsidRPr="00AD3DF2">
            <w:rPr>
              <w:rFonts w:ascii="Times New Roman" w:hAnsi="Times New Roman" w:cs="Times New Roman"/>
              <w:b/>
            </w:rPr>
            <w:t>POLICY AND PROCEDURE</w:t>
          </w:r>
        </w:p>
      </w:tc>
      <w:tc>
        <w:tcPr>
          <w:tcW w:w="2281" w:type="dxa"/>
        </w:tcPr>
        <w:p w14:paraId="46BCF3C1"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REVISION:</w:t>
          </w:r>
        </w:p>
        <w:p w14:paraId="59E01B7D" w14:textId="77777777" w:rsidR="00C34635" w:rsidRPr="000678A1" w:rsidRDefault="008B7D91" w:rsidP="007F2BD9">
          <w:pPr>
            <w:pStyle w:val="Header"/>
            <w:spacing w:after="0"/>
            <w:rPr>
              <w:rFonts w:ascii="Times New Roman" w:hAnsi="Times New Roman" w:cs="Times New Roman"/>
              <w:color w:val="000000"/>
              <w:spacing w:val="-2"/>
            </w:rPr>
          </w:pPr>
          <w:r>
            <w:rPr>
              <w:rFonts w:ascii="Times New Roman" w:hAnsi="Times New Roman" w:cs="Times New Roman"/>
              <w:color w:val="000000"/>
              <w:spacing w:val="-2"/>
            </w:rPr>
            <w:t xml:space="preserve">           1</w:t>
          </w:r>
        </w:p>
      </w:tc>
      <w:tc>
        <w:tcPr>
          <w:tcW w:w="2302" w:type="dxa"/>
        </w:tcPr>
        <w:p w14:paraId="058B653A" w14:textId="77777777" w:rsidR="00C34635" w:rsidRPr="000678A1" w:rsidRDefault="00C34635" w:rsidP="007F2BD9">
          <w:pPr>
            <w:pStyle w:val="Header"/>
            <w:spacing w:after="0"/>
            <w:rPr>
              <w:rFonts w:ascii="Times New Roman" w:hAnsi="Times New Roman" w:cs="Times New Roman"/>
            </w:rPr>
          </w:pPr>
          <w:r w:rsidRPr="000678A1">
            <w:rPr>
              <w:rFonts w:ascii="Times New Roman" w:hAnsi="Times New Roman" w:cs="Times New Roman"/>
            </w:rPr>
            <w:t>Number:</w:t>
          </w:r>
        </w:p>
        <w:p w14:paraId="4FB71B3D" w14:textId="77777777" w:rsidR="00C34635" w:rsidRPr="000678A1" w:rsidRDefault="008B7D91" w:rsidP="00E44515">
          <w:pPr>
            <w:pStyle w:val="Header"/>
            <w:spacing w:after="0"/>
            <w:rPr>
              <w:rFonts w:ascii="Times New Roman" w:hAnsi="Times New Roman" w:cs="Times New Roman"/>
            </w:rPr>
          </w:pPr>
          <w:r>
            <w:rPr>
              <w:rFonts w:ascii="Times New Roman" w:hAnsi="Times New Roman" w:cs="Times New Roman"/>
            </w:rPr>
            <w:t xml:space="preserve">  Admin 6</w:t>
          </w:r>
        </w:p>
      </w:tc>
    </w:tr>
    <w:tr w:rsidR="00C34635" w:rsidRPr="00931525" w14:paraId="3D2C6593" w14:textId="77777777" w:rsidTr="000A1F96">
      <w:trPr>
        <w:trHeight w:val="774"/>
      </w:trPr>
      <w:tc>
        <w:tcPr>
          <w:tcW w:w="6450" w:type="dxa"/>
          <w:tcBorders>
            <w:bottom w:val="single" w:sz="4" w:space="0" w:color="000000" w:themeColor="text1"/>
          </w:tcBorders>
        </w:tcPr>
        <w:p w14:paraId="23D8437D" w14:textId="77777777" w:rsidR="00C34635" w:rsidRPr="00AD3DF2" w:rsidRDefault="00C34635" w:rsidP="007F2BD9">
          <w:pPr>
            <w:pStyle w:val="Header"/>
            <w:spacing w:after="0"/>
            <w:rPr>
              <w:rFonts w:ascii="Times New Roman" w:hAnsi="Times New Roman" w:cs="Times New Roman"/>
              <w:b/>
            </w:rPr>
          </w:pPr>
          <w:r w:rsidRPr="00AD3DF2">
            <w:rPr>
              <w:rFonts w:ascii="Times New Roman" w:hAnsi="Times New Roman" w:cs="Times New Roman"/>
              <w:b/>
            </w:rPr>
            <w:t xml:space="preserve">PREPARED BY:                          </w:t>
          </w:r>
          <w:r>
            <w:rPr>
              <w:rFonts w:ascii="Times New Roman" w:hAnsi="Times New Roman" w:cs="Times New Roman"/>
              <w:b/>
            </w:rPr>
            <w:t xml:space="preserve">               </w:t>
          </w:r>
          <w:r w:rsidRPr="00AD3DF2">
            <w:rPr>
              <w:rFonts w:ascii="Times New Roman" w:hAnsi="Times New Roman" w:cs="Times New Roman"/>
              <w:b/>
            </w:rPr>
            <w:t>APPROVED BY:</w:t>
          </w:r>
        </w:p>
        <w:p w14:paraId="3AA1D6BF" w14:textId="77777777" w:rsidR="00C34635" w:rsidRPr="00AD3DF2" w:rsidRDefault="00E44515" w:rsidP="007F2BD9">
          <w:pPr>
            <w:pStyle w:val="Header"/>
            <w:spacing w:after="0"/>
            <w:rPr>
              <w:rFonts w:ascii="Times New Roman" w:hAnsi="Times New Roman" w:cs="Times New Roman"/>
            </w:rPr>
          </w:pPr>
          <w:r>
            <w:rPr>
              <w:rFonts w:ascii="Times New Roman" w:hAnsi="Times New Roman" w:cs="Times New Roman"/>
            </w:rPr>
            <w:t xml:space="preserve">KARY </w:t>
          </w:r>
          <w:r w:rsidR="00D074FC">
            <w:rPr>
              <w:rFonts w:ascii="Times New Roman" w:hAnsi="Times New Roman" w:cs="Times New Roman"/>
            </w:rPr>
            <w:t>BLAIR</w:t>
          </w:r>
          <w:r w:rsidR="00C34635" w:rsidRPr="00AD3DF2">
            <w:rPr>
              <w:rFonts w:ascii="Times New Roman" w:hAnsi="Times New Roman" w:cs="Times New Roman"/>
            </w:rPr>
            <w:t xml:space="preserve">                     </w:t>
          </w:r>
          <w:r w:rsidR="00C34635">
            <w:rPr>
              <w:rFonts w:ascii="Times New Roman" w:hAnsi="Times New Roman" w:cs="Times New Roman"/>
            </w:rPr>
            <w:t xml:space="preserve">               </w:t>
          </w:r>
          <w:r>
            <w:rPr>
              <w:rFonts w:ascii="Times New Roman" w:hAnsi="Times New Roman" w:cs="Times New Roman"/>
            </w:rPr>
            <w:t>TERRY MCMAHON</w:t>
          </w:r>
          <w:r w:rsidR="00C34635" w:rsidRPr="00AD3DF2">
            <w:rPr>
              <w:rFonts w:ascii="Times New Roman" w:hAnsi="Times New Roman" w:cs="Times New Roman"/>
            </w:rPr>
            <w:t>, MD</w:t>
          </w:r>
        </w:p>
        <w:p w14:paraId="6DB82A09"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 xml:space="preserve">ADMINISTRATOR                     </w:t>
          </w:r>
          <w:r>
            <w:rPr>
              <w:rFonts w:ascii="Times New Roman" w:hAnsi="Times New Roman" w:cs="Times New Roman"/>
            </w:rPr>
            <w:t xml:space="preserve">                </w:t>
          </w:r>
          <w:r w:rsidRPr="00AD3DF2">
            <w:rPr>
              <w:rFonts w:ascii="Times New Roman" w:hAnsi="Times New Roman" w:cs="Times New Roman"/>
            </w:rPr>
            <w:t>CHAIRMAN</w:t>
          </w:r>
        </w:p>
      </w:tc>
      <w:tc>
        <w:tcPr>
          <w:tcW w:w="2281" w:type="dxa"/>
        </w:tcPr>
        <w:p w14:paraId="4D319481"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DATE ISSUED:</w:t>
          </w:r>
        </w:p>
        <w:p w14:paraId="021AEECF" w14:textId="77777777" w:rsidR="00C34635" w:rsidRPr="003B6B57" w:rsidRDefault="00E17F34" w:rsidP="00966D32">
          <w:pPr>
            <w:pStyle w:val="Header"/>
            <w:spacing w:after="0"/>
            <w:rPr>
              <w:rFonts w:ascii="Times New Roman" w:hAnsi="Times New Roman" w:cs="Times New Roman"/>
            </w:rPr>
          </w:pPr>
          <w:r>
            <w:rPr>
              <w:rFonts w:ascii="Times New Roman" w:hAnsi="Times New Roman" w:cs="Times New Roman"/>
            </w:rPr>
            <w:t>SEPTEMBER</w:t>
          </w:r>
          <w:r w:rsidR="008B7D91">
            <w:rPr>
              <w:rFonts w:ascii="Times New Roman" w:hAnsi="Times New Roman" w:cs="Times New Roman"/>
            </w:rPr>
            <w:t xml:space="preserve"> 2009</w:t>
          </w:r>
        </w:p>
      </w:tc>
      <w:tc>
        <w:tcPr>
          <w:tcW w:w="2302" w:type="dxa"/>
        </w:tcPr>
        <w:p w14:paraId="5E483BC9" w14:textId="77777777" w:rsidR="00C34635" w:rsidRPr="003B6B57" w:rsidRDefault="00C34635" w:rsidP="007F2BD9">
          <w:pPr>
            <w:pStyle w:val="Header"/>
            <w:spacing w:after="0"/>
            <w:rPr>
              <w:rFonts w:ascii="Times New Roman" w:hAnsi="Times New Roman" w:cs="Times New Roman"/>
            </w:rPr>
          </w:pPr>
          <w:r w:rsidRPr="003B6B57">
            <w:rPr>
              <w:rFonts w:ascii="Times New Roman" w:hAnsi="Times New Roman" w:cs="Times New Roman"/>
            </w:rPr>
            <w:t>EFFECTIVE DATE:</w:t>
          </w:r>
        </w:p>
        <w:p w14:paraId="142A7DE5" w14:textId="30060B38" w:rsidR="00C34635" w:rsidRPr="003B6B57" w:rsidRDefault="00DD493C" w:rsidP="00D074FC">
          <w:pPr>
            <w:pStyle w:val="Header"/>
            <w:spacing w:after="0"/>
            <w:rPr>
              <w:rFonts w:ascii="Times New Roman" w:hAnsi="Times New Roman" w:cs="Times New Roman"/>
            </w:rPr>
          </w:pPr>
          <w:r>
            <w:rPr>
              <w:rFonts w:ascii="Times New Roman" w:hAnsi="Times New Roman" w:cs="Times New Roman"/>
            </w:rPr>
            <w:t xml:space="preserve">DECEMBER 4, </w:t>
          </w:r>
          <w:r>
            <w:rPr>
              <w:rFonts w:ascii="Times New Roman" w:hAnsi="Times New Roman" w:cs="Times New Roman"/>
            </w:rPr>
            <w:t>201</w:t>
          </w:r>
          <w:r w:rsidR="00752AD9">
            <w:rPr>
              <w:rFonts w:ascii="Times New Roman" w:hAnsi="Times New Roman" w:cs="Times New Roman"/>
            </w:rPr>
            <w:t>8</w:t>
          </w:r>
          <w:bookmarkStart w:id="0" w:name="_GoBack"/>
          <w:bookmarkEnd w:id="0"/>
        </w:p>
      </w:tc>
    </w:tr>
    <w:tr w:rsidR="00C34635" w:rsidRPr="00931525" w14:paraId="7863404E" w14:textId="77777777" w:rsidTr="00C34635">
      <w:trPr>
        <w:trHeight w:val="527"/>
      </w:trPr>
      <w:tc>
        <w:tcPr>
          <w:tcW w:w="8731" w:type="dxa"/>
          <w:gridSpan w:val="2"/>
        </w:tcPr>
        <w:p w14:paraId="6B4198C2" w14:textId="77777777" w:rsidR="00C34635" w:rsidRPr="00AD3DF2" w:rsidRDefault="00C34635" w:rsidP="007F2BD9">
          <w:pPr>
            <w:pStyle w:val="Header"/>
            <w:spacing w:after="0"/>
            <w:rPr>
              <w:rFonts w:ascii="Times New Roman" w:hAnsi="Times New Roman" w:cs="Times New Roman"/>
            </w:rPr>
          </w:pPr>
          <w:r w:rsidRPr="00AD3DF2">
            <w:rPr>
              <w:rFonts w:ascii="Times New Roman" w:hAnsi="Times New Roman" w:cs="Times New Roman"/>
            </w:rPr>
            <w:t>TITLE:</w:t>
          </w:r>
        </w:p>
        <w:p w14:paraId="4E8E3AF2" w14:textId="77777777" w:rsidR="00C34635" w:rsidRDefault="008B7D91" w:rsidP="003B6B57">
          <w:pPr>
            <w:widowControl w:val="0"/>
            <w:autoSpaceDE w:val="0"/>
            <w:autoSpaceDN w:val="0"/>
            <w:adjustRightInd w:val="0"/>
            <w:spacing w:before="3" w:line="276" w:lineRule="exact"/>
            <w:jc w:val="center"/>
            <w:rPr>
              <w:rFonts w:ascii="Times New Roman Bold" w:hAnsi="Times New Roman Bold" w:cs="Times New Roman Bold"/>
              <w:color w:val="000000"/>
              <w:spacing w:val="-3"/>
              <w:position w:val="-2"/>
            </w:rPr>
          </w:pPr>
          <w:r>
            <w:rPr>
              <w:rFonts w:ascii="Times New Roman Bold" w:hAnsi="Times New Roman Bold" w:cs="Times New Roman Bold"/>
              <w:color w:val="000000"/>
              <w:spacing w:val="-3"/>
              <w:position w:val="-2"/>
            </w:rPr>
            <w:t>Faculty and Resident Leave Policy</w:t>
          </w:r>
        </w:p>
        <w:p w14:paraId="4178221E" w14:textId="77777777" w:rsidR="003B6B57" w:rsidRPr="000678A1" w:rsidRDefault="003B6B57" w:rsidP="003B6B57">
          <w:pPr>
            <w:widowControl w:val="0"/>
            <w:autoSpaceDE w:val="0"/>
            <w:autoSpaceDN w:val="0"/>
            <w:adjustRightInd w:val="0"/>
            <w:spacing w:before="3" w:line="276" w:lineRule="exact"/>
            <w:ind w:left="3213"/>
            <w:jc w:val="center"/>
            <w:rPr>
              <w:rFonts w:ascii="Times New Roman Bold" w:hAnsi="Times New Roman Bold" w:cs="Times New Roman Bold"/>
              <w:color w:val="000000"/>
              <w:spacing w:val="-3"/>
            </w:rPr>
          </w:pPr>
        </w:p>
      </w:tc>
      <w:tc>
        <w:tcPr>
          <w:tcW w:w="2302" w:type="dxa"/>
        </w:tcPr>
        <w:p w14:paraId="38C1A853" w14:textId="77777777" w:rsidR="00C34635" w:rsidRPr="00AD3DF2" w:rsidRDefault="00C34635" w:rsidP="007F2BD9">
          <w:r w:rsidRPr="00AD3DF2">
            <w:t xml:space="preserve">Page </w:t>
          </w:r>
          <w:r w:rsidR="00DC76AD">
            <w:fldChar w:fldCharType="begin"/>
          </w:r>
          <w:r w:rsidR="00D074FC">
            <w:instrText xml:space="preserve"> PAGE </w:instrText>
          </w:r>
          <w:r w:rsidR="00DC76AD">
            <w:fldChar w:fldCharType="separate"/>
          </w:r>
          <w:r w:rsidR="00DD493C">
            <w:rPr>
              <w:noProof/>
            </w:rPr>
            <w:t>1</w:t>
          </w:r>
          <w:r w:rsidR="00DC76AD">
            <w:rPr>
              <w:noProof/>
            </w:rPr>
            <w:fldChar w:fldCharType="end"/>
          </w:r>
          <w:r w:rsidRPr="00AD3DF2">
            <w:t xml:space="preserve"> of </w:t>
          </w:r>
          <w:r w:rsidR="00DC76AD">
            <w:fldChar w:fldCharType="begin"/>
          </w:r>
          <w:r w:rsidR="00D074FC">
            <w:instrText xml:space="preserve"> NUMPAGES  </w:instrText>
          </w:r>
          <w:r w:rsidR="00DC76AD">
            <w:fldChar w:fldCharType="separate"/>
          </w:r>
          <w:r w:rsidR="00DD493C">
            <w:rPr>
              <w:noProof/>
            </w:rPr>
            <w:t>2</w:t>
          </w:r>
          <w:r w:rsidR="00DC76AD">
            <w:rPr>
              <w:noProof/>
            </w:rPr>
            <w:fldChar w:fldCharType="end"/>
          </w:r>
        </w:p>
      </w:tc>
    </w:tr>
  </w:tbl>
  <w:p w14:paraId="12A6ED78" w14:textId="77777777" w:rsidR="00C34635" w:rsidRDefault="00C34635" w:rsidP="00931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B329" w14:textId="77777777" w:rsidR="00752AD9" w:rsidRDefault="00752A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095"/>
    <w:multiLevelType w:val="hybridMultilevel"/>
    <w:tmpl w:val="BD54EBC0"/>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048A"/>
    <w:multiLevelType w:val="hybridMultilevel"/>
    <w:tmpl w:val="C88E7C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5B579F"/>
    <w:multiLevelType w:val="hybridMultilevel"/>
    <w:tmpl w:val="63065A36"/>
    <w:lvl w:ilvl="0" w:tplc="672C8D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753391"/>
    <w:multiLevelType w:val="hybridMultilevel"/>
    <w:tmpl w:val="035068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D7D38"/>
    <w:multiLevelType w:val="hybridMultilevel"/>
    <w:tmpl w:val="0DBE9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552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040B72"/>
    <w:multiLevelType w:val="hybridMultilevel"/>
    <w:tmpl w:val="8F1ED9D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0B499C"/>
    <w:multiLevelType w:val="hybridMultilevel"/>
    <w:tmpl w:val="36721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C55F7"/>
    <w:multiLevelType w:val="hybridMultilevel"/>
    <w:tmpl w:val="154C802E"/>
    <w:lvl w:ilvl="0" w:tplc="672C8D2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1941AF"/>
    <w:multiLevelType w:val="hybridMultilevel"/>
    <w:tmpl w:val="1A4C4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6448E"/>
    <w:multiLevelType w:val="hybridMultilevel"/>
    <w:tmpl w:val="7D9C5D7E"/>
    <w:lvl w:ilvl="0" w:tplc="A8AE9078">
      <w:start w:val="9"/>
      <w:numFmt w:val="lowerLetter"/>
      <w:lvlText w:val="%1."/>
      <w:lvlJc w:val="left"/>
      <w:pPr>
        <w:ind w:left="5399" w:hanging="360"/>
      </w:pPr>
      <w:rPr>
        <w:rFonts w:hint="default"/>
      </w:rPr>
    </w:lvl>
    <w:lvl w:ilvl="1" w:tplc="0A70BE8E">
      <w:start w:val="1"/>
      <w:numFmt w:val="decimal"/>
      <w:lvlText w:val="%2."/>
      <w:lvlJc w:val="left"/>
      <w:pPr>
        <w:ind w:left="6119" w:hanging="360"/>
      </w:pPr>
      <w:rPr>
        <w:rFonts w:hint="default"/>
      </w:rPr>
    </w:lvl>
    <w:lvl w:ilvl="2" w:tplc="0409001B" w:tentative="1">
      <w:start w:val="1"/>
      <w:numFmt w:val="lowerRoman"/>
      <w:lvlText w:val="%3."/>
      <w:lvlJc w:val="right"/>
      <w:pPr>
        <w:ind w:left="6839" w:hanging="180"/>
      </w:pPr>
    </w:lvl>
    <w:lvl w:ilvl="3" w:tplc="0409000F" w:tentative="1">
      <w:start w:val="1"/>
      <w:numFmt w:val="decimal"/>
      <w:lvlText w:val="%4."/>
      <w:lvlJc w:val="left"/>
      <w:pPr>
        <w:ind w:left="7559" w:hanging="360"/>
      </w:pPr>
    </w:lvl>
    <w:lvl w:ilvl="4" w:tplc="04090019" w:tentative="1">
      <w:start w:val="1"/>
      <w:numFmt w:val="lowerLetter"/>
      <w:lvlText w:val="%5."/>
      <w:lvlJc w:val="left"/>
      <w:pPr>
        <w:ind w:left="8279" w:hanging="360"/>
      </w:pPr>
    </w:lvl>
    <w:lvl w:ilvl="5" w:tplc="0409001B" w:tentative="1">
      <w:start w:val="1"/>
      <w:numFmt w:val="lowerRoman"/>
      <w:lvlText w:val="%6."/>
      <w:lvlJc w:val="right"/>
      <w:pPr>
        <w:ind w:left="8999" w:hanging="180"/>
      </w:pPr>
    </w:lvl>
    <w:lvl w:ilvl="6" w:tplc="0409000F" w:tentative="1">
      <w:start w:val="1"/>
      <w:numFmt w:val="decimal"/>
      <w:lvlText w:val="%7."/>
      <w:lvlJc w:val="left"/>
      <w:pPr>
        <w:ind w:left="9719" w:hanging="360"/>
      </w:pPr>
    </w:lvl>
    <w:lvl w:ilvl="7" w:tplc="04090019" w:tentative="1">
      <w:start w:val="1"/>
      <w:numFmt w:val="lowerLetter"/>
      <w:lvlText w:val="%8."/>
      <w:lvlJc w:val="left"/>
      <w:pPr>
        <w:ind w:left="10439" w:hanging="360"/>
      </w:pPr>
    </w:lvl>
    <w:lvl w:ilvl="8" w:tplc="0409001B" w:tentative="1">
      <w:start w:val="1"/>
      <w:numFmt w:val="lowerRoman"/>
      <w:lvlText w:val="%9."/>
      <w:lvlJc w:val="right"/>
      <w:pPr>
        <w:ind w:left="11159" w:hanging="180"/>
      </w:pPr>
    </w:lvl>
  </w:abstractNum>
  <w:abstractNum w:abstractNumId="11" w15:restartNumberingAfterBreak="0">
    <w:nsid w:val="21C00B0E"/>
    <w:multiLevelType w:val="hybridMultilevel"/>
    <w:tmpl w:val="E2683A88"/>
    <w:lvl w:ilvl="0" w:tplc="3904BB28">
      <w:start w:val="1"/>
      <w:numFmt w:val="upperLetter"/>
      <w:lvlText w:val="%1."/>
      <w:lvlJc w:val="left"/>
      <w:pPr>
        <w:ind w:left="1620" w:hanging="900"/>
      </w:pPr>
      <w:rPr>
        <w:rFonts w:ascii="Times New Roman" w:hAnsi="Times New Roman" w:cs="Times New Roman" w:hint="default"/>
      </w:rPr>
    </w:lvl>
    <w:lvl w:ilvl="1" w:tplc="75547762">
      <w:start w:val="1"/>
      <w:numFmt w:val="decimal"/>
      <w:lvlText w:val="%2."/>
      <w:lvlJc w:val="left"/>
      <w:pPr>
        <w:ind w:left="1800" w:hanging="360"/>
      </w:pPr>
      <w:rPr>
        <w:rFonts w:hint="default"/>
      </w:rPr>
    </w:lvl>
    <w:lvl w:ilvl="2" w:tplc="F686067A">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6E6261"/>
    <w:multiLevelType w:val="hybridMultilevel"/>
    <w:tmpl w:val="CA06C2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E6B63"/>
    <w:multiLevelType w:val="hybridMultilevel"/>
    <w:tmpl w:val="F36E83E8"/>
    <w:lvl w:ilvl="0" w:tplc="C68C856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80264B"/>
    <w:multiLevelType w:val="hybridMultilevel"/>
    <w:tmpl w:val="7FEE75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FA7184"/>
    <w:multiLevelType w:val="hybridMultilevel"/>
    <w:tmpl w:val="3456373E"/>
    <w:lvl w:ilvl="0" w:tplc="3C1E93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7D7A21"/>
    <w:multiLevelType w:val="hybridMultilevel"/>
    <w:tmpl w:val="2DA807E8"/>
    <w:lvl w:ilvl="0" w:tplc="3C1E93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95028"/>
    <w:multiLevelType w:val="hybridMultilevel"/>
    <w:tmpl w:val="8990E5B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4BD77A4"/>
    <w:multiLevelType w:val="hybridMultilevel"/>
    <w:tmpl w:val="26EA2D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B80267"/>
    <w:multiLevelType w:val="hybridMultilevel"/>
    <w:tmpl w:val="9EDCFB06"/>
    <w:lvl w:ilvl="0" w:tplc="2EE09820">
      <w:start w:val="1"/>
      <w:numFmt w:val="upperLetter"/>
      <w:lvlText w:val="%1."/>
      <w:lvlJc w:val="left"/>
      <w:pPr>
        <w:ind w:left="1803" w:hanging="795"/>
      </w:pPr>
      <w:rPr>
        <w:rFonts w:ascii="Times New Roman" w:hAnsi="Times New Roman" w:cs="Times New Roman"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15:restartNumberingAfterBreak="0">
    <w:nsid w:val="3FFA0E32"/>
    <w:multiLevelType w:val="hybridMultilevel"/>
    <w:tmpl w:val="77CA10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222431B6">
      <w:start w:val="1"/>
      <w:numFmt w:val="decimal"/>
      <w:lvlText w:val="%3)"/>
      <w:lvlJc w:val="left"/>
      <w:pPr>
        <w:ind w:left="108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21A36"/>
    <w:multiLevelType w:val="hybridMultilevel"/>
    <w:tmpl w:val="763C5B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D76D7"/>
    <w:multiLevelType w:val="hybridMultilevel"/>
    <w:tmpl w:val="F01ADA7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135E8"/>
    <w:multiLevelType w:val="hybridMultilevel"/>
    <w:tmpl w:val="68B688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FC23EF"/>
    <w:multiLevelType w:val="hybridMultilevel"/>
    <w:tmpl w:val="79AC37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66040"/>
    <w:multiLevelType w:val="hybridMultilevel"/>
    <w:tmpl w:val="7D523F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91721"/>
    <w:multiLevelType w:val="hybridMultilevel"/>
    <w:tmpl w:val="E3BC63B6"/>
    <w:lvl w:ilvl="0" w:tplc="3C1E93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C1E93E0">
      <w:start w:val="1"/>
      <w:numFmt w:val="bullet"/>
      <w:lvlText w:val=""/>
      <w:lvlJc w:val="left"/>
      <w:pPr>
        <w:ind w:left="2160" w:hanging="360"/>
      </w:pPr>
      <w:rPr>
        <w:rFonts w:ascii="Symbol" w:hAnsi="Symbol" w:hint="default"/>
      </w:rPr>
    </w:lvl>
    <w:lvl w:ilvl="3" w:tplc="3C1E93E0">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F1779"/>
    <w:multiLevelType w:val="hybridMultilevel"/>
    <w:tmpl w:val="6868FD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A317B0"/>
    <w:multiLevelType w:val="hybridMultilevel"/>
    <w:tmpl w:val="E9201C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B4DFB"/>
    <w:multiLevelType w:val="hybridMultilevel"/>
    <w:tmpl w:val="DF86AE36"/>
    <w:lvl w:ilvl="0" w:tplc="04090015">
      <w:start w:val="1"/>
      <w:numFmt w:val="upperLetter"/>
      <w:lvlText w:val="%1."/>
      <w:lvlJc w:val="left"/>
      <w:pPr>
        <w:ind w:left="720" w:hanging="360"/>
      </w:pPr>
    </w:lvl>
    <w:lvl w:ilvl="1" w:tplc="F496E394">
      <w:start w:val="1"/>
      <w:numFmt w:val="decimal"/>
      <w:lvlText w:val="(%2)"/>
      <w:lvlJc w:val="left"/>
      <w:pPr>
        <w:ind w:left="1440" w:hanging="360"/>
      </w:pPr>
      <w:rPr>
        <w:rFonts w:ascii="Times New Roman Bold" w:hAnsi="Times New Roman Bold" w:cs="Times New Roman Bold"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7A6ED0"/>
    <w:multiLevelType w:val="hybridMultilevel"/>
    <w:tmpl w:val="A0685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563FD"/>
    <w:multiLevelType w:val="hybridMultilevel"/>
    <w:tmpl w:val="3956E44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start w:val="1"/>
      <w:numFmt w:val="lowerLetter"/>
      <w:lvlText w:val="%5."/>
      <w:lvlJc w:val="left"/>
      <w:pPr>
        <w:ind w:left="5879" w:hanging="360"/>
      </w:pPr>
    </w:lvl>
    <w:lvl w:ilvl="5" w:tplc="0409001B">
      <w:start w:val="1"/>
      <w:numFmt w:val="lowerRoman"/>
      <w:lvlText w:val="%6."/>
      <w:lvlJc w:val="right"/>
      <w:pPr>
        <w:ind w:left="6599" w:hanging="180"/>
      </w:pPr>
    </w:lvl>
    <w:lvl w:ilvl="6" w:tplc="0409000F">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32" w15:restartNumberingAfterBreak="0">
    <w:nsid w:val="66D26666"/>
    <w:multiLevelType w:val="hybridMultilevel"/>
    <w:tmpl w:val="255C8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B4328"/>
    <w:multiLevelType w:val="hybridMultilevel"/>
    <w:tmpl w:val="271A676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EB7802"/>
    <w:multiLevelType w:val="hybridMultilevel"/>
    <w:tmpl w:val="4D065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4E2424"/>
    <w:multiLevelType w:val="hybridMultilevel"/>
    <w:tmpl w:val="46548E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F147C"/>
    <w:multiLevelType w:val="hybridMultilevel"/>
    <w:tmpl w:val="B4CA36EE"/>
    <w:lvl w:ilvl="0" w:tplc="04090015">
      <w:start w:val="1"/>
      <w:numFmt w:val="upperLetter"/>
      <w:lvlText w:val="%1."/>
      <w:lvlJc w:val="left"/>
      <w:pPr>
        <w:ind w:left="720" w:hanging="360"/>
      </w:pPr>
    </w:lvl>
    <w:lvl w:ilvl="1" w:tplc="2AC421C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2BC8079C">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E84085C"/>
    <w:multiLevelType w:val="hybridMultilevel"/>
    <w:tmpl w:val="E7927384"/>
    <w:lvl w:ilvl="0" w:tplc="04090015">
      <w:start w:val="1"/>
      <w:numFmt w:val="upperLetter"/>
      <w:lvlText w:val="%1."/>
      <w:lvlJc w:val="left"/>
      <w:pPr>
        <w:ind w:left="1114" w:hanging="360"/>
      </w:pPr>
    </w:lvl>
    <w:lvl w:ilvl="1" w:tplc="04090019">
      <w:start w:val="1"/>
      <w:numFmt w:val="lowerLetter"/>
      <w:lvlText w:val="%2."/>
      <w:lvlJc w:val="left"/>
      <w:pPr>
        <w:ind w:left="1800" w:hanging="360"/>
      </w:pPr>
    </w:lvl>
    <w:lvl w:ilvl="2" w:tplc="0409001B">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38" w15:restartNumberingAfterBreak="0">
    <w:nsid w:val="7C713ED8"/>
    <w:multiLevelType w:val="hybridMultilevel"/>
    <w:tmpl w:val="4836B88E"/>
    <w:lvl w:ilvl="0" w:tplc="83AE2EBC">
      <w:start w:val="1"/>
      <w:numFmt w:val="upperLetter"/>
      <w:lvlText w:val="%1."/>
      <w:lvlJc w:val="left"/>
      <w:pPr>
        <w:ind w:left="2340" w:hanging="90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0"/>
  </w:num>
  <w:num w:numId="3">
    <w:abstractNumId w:val="26"/>
  </w:num>
  <w:num w:numId="4">
    <w:abstractNumId w:val="20"/>
  </w:num>
  <w:num w:numId="5">
    <w:abstractNumId w:val="29"/>
  </w:num>
  <w:num w:numId="6">
    <w:abstractNumId w:val="21"/>
  </w:num>
  <w:num w:numId="7">
    <w:abstractNumId w:val="15"/>
  </w:num>
  <w:num w:numId="8">
    <w:abstractNumId w:val="25"/>
  </w:num>
  <w:num w:numId="9">
    <w:abstractNumId w:val="33"/>
  </w:num>
  <w:num w:numId="10">
    <w:abstractNumId w:val="22"/>
  </w:num>
  <w:num w:numId="11">
    <w:abstractNumId w:val="24"/>
  </w:num>
  <w:num w:numId="12">
    <w:abstractNumId w:val="13"/>
  </w:num>
  <w:num w:numId="13">
    <w:abstractNumId w:val="14"/>
  </w:num>
  <w:num w:numId="14">
    <w:abstractNumId w:val="34"/>
  </w:num>
  <w:num w:numId="15">
    <w:abstractNumId w:val="30"/>
  </w:num>
  <w:num w:numId="16">
    <w:abstractNumId w:val="38"/>
  </w:num>
  <w:num w:numId="17">
    <w:abstractNumId w:val="4"/>
  </w:num>
  <w:num w:numId="18">
    <w:abstractNumId w:val="19"/>
  </w:num>
  <w:num w:numId="19">
    <w:abstractNumId w:val="36"/>
  </w:num>
  <w:num w:numId="20">
    <w:abstractNumId w:val="11"/>
  </w:num>
  <w:num w:numId="21">
    <w:abstractNumId w:val="10"/>
  </w:num>
  <w:num w:numId="22">
    <w:abstractNumId w:val="32"/>
  </w:num>
  <w:num w:numId="23">
    <w:abstractNumId w:val="31"/>
  </w:num>
  <w:num w:numId="24">
    <w:abstractNumId w:val="6"/>
  </w:num>
  <w:num w:numId="25">
    <w:abstractNumId w:val="7"/>
  </w:num>
  <w:num w:numId="26">
    <w:abstractNumId w:val="9"/>
  </w:num>
  <w:num w:numId="27">
    <w:abstractNumId w:val="28"/>
  </w:num>
  <w:num w:numId="28">
    <w:abstractNumId w:val="23"/>
  </w:num>
  <w:num w:numId="29">
    <w:abstractNumId w:val="35"/>
  </w:num>
  <w:num w:numId="30">
    <w:abstractNumId w:val="5"/>
  </w:num>
  <w:num w:numId="31">
    <w:abstractNumId w:val="12"/>
  </w:num>
  <w:num w:numId="32">
    <w:abstractNumId w:val="27"/>
  </w:num>
  <w:num w:numId="33">
    <w:abstractNumId w:val="1"/>
  </w:num>
  <w:num w:numId="34">
    <w:abstractNumId w:val="3"/>
  </w:num>
  <w:num w:numId="35">
    <w:abstractNumId w:val="37"/>
  </w:num>
  <w:num w:numId="36">
    <w:abstractNumId w:val="2"/>
  </w:num>
  <w:num w:numId="37">
    <w:abstractNumId w:val="8"/>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525"/>
    <w:rsid w:val="00016037"/>
    <w:rsid w:val="0002528A"/>
    <w:rsid w:val="000678A1"/>
    <w:rsid w:val="000A1F96"/>
    <w:rsid w:val="000D68A1"/>
    <w:rsid w:val="001236B3"/>
    <w:rsid w:val="0014181B"/>
    <w:rsid w:val="0015473A"/>
    <w:rsid w:val="0018180D"/>
    <w:rsid w:val="00263632"/>
    <w:rsid w:val="00263D89"/>
    <w:rsid w:val="00290428"/>
    <w:rsid w:val="00354704"/>
    <w:rsid w:val="003B6B57"/>
    <w:rsid w:val="003D58FB"/>
    <w:rsid w:val="003E1DB9"/>
    <w:rsid w:val="0043523F"/>
    <w:rsid w:val="004C5353"/>
    <w:rsid w:val="004D74A9"/>
    <w:rsid w:val="00535559"/>
    <w:rsid w:val="00564CC4"/>
    <w:rsid w:val="0062012A"/>
    <w:rsid w:val="006C4569"/>
    <w:rsid w:val="006F7C02"/>
    <w:rsid w:val="00730DA1"/>
    <w:rsid w:val="00752AD9"/>
    <w:rsid w:val="007F2BD9"/>
    <w:rsid w:val="007F5ECB"/>
    <w:rsid w:val="007F7A67"/>
    <w:rsid w:val="008245B5"/>
    <w:rsid w:val="00826593"/>
    <w:rsid w:val="008917A4"/>
    <w:rsid w:val="008B7D91"/>
    <w:rsid w:val="008C1C6B"/>
    <w:rsid w:val="00931525"/>
    <w:rsid w:val="009326A6"/>
    <w:rsid w:val="00966D32"/>
    <w:rsid w:val="009A5FF8"/>
    <w:rsid w:val="00A31278"/>
    <w:rsid w:val="00A361A1"/>
    <w:rsid w:val="00A5318E"/>
    <w:rsid w:val="00A778AE"/>
    <w:rsid w:val="00AD3DF2"/>
    <w:rsid w:val="00B1245E"/>
    <w:rsid w:val="00B57E29"/>
    <w:rsid w:val="00B90A2F"/>
    <w:rsid w:val="00BB37AF"/>
    <w:rsid w:val="00BB4AC8"/>
    <w:rsid w:val="00BC2584"/>
    <w:rsid w:val="00C1782A"/>
    <w:rsid w:val="00C34635"/>
    <w:rsid w:val="00C425C1"/>
    <w:rsid w:val="00CD215C"/>
    <w:rsid w:val="00D074FC"/>
    <w:rsid w:val="00D57290"/>
    <w:rsid w:val="00D85B42"/>
    <w:rsid w:val="00D860E3"/>
    <w:rsid w:val="00DC76AD"/>
    <w:rsid w:val="00DD493C"/>
    <w:rsid w:val="00E013D1"/>
    <w:rsid w:val="00E17F34"/>
    <w:rsid w:val="00E44515"/>
    <w:rsid w:val="00E54846"/>
    <w:rsid w:val="00E65E59"/>
    <w:rsid w:val="00F170B8"/>
    <w:rsid w:val="00F20730"/>
    <w:rsid w:val="00F304AA"/>
    <w:rsid w:val="00F63A7E"/>
    <w:rsid w:val="00F82F30"/>
    <w:rsid w:val="00F927B2"/>
    <w:rsid w:val="00FD3CE4"/>
    <w:rsid w:val="00FE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C57A4"/>
  <w15:docId w15:val="{F19938C1-34D5-4746-AD39-FE25CE2E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5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31525"/>
  </w:style>
  <w:style w:type="paragraph" w:styleId="Footer">
    <w:name w:val="footer"/>
    <w:basedOn w:val="Normal"/>
    <w:link w:val="FooterChar"/>
    <w:uiPriority w:val="99"/>
    <w:unhideWhenUsed/>
    <w:rsid w:val="00931525"/>
    <w:pPr>
      <w:tabs>
        <w:tab w:val="center" w:pos="4680"/>
        <w:tab w:val="right" w:pos="9360"/>
      </w:tabs>
      <w:spacing w:after="200" w:line="276"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31525"/>
  </w:style>
  <w:style w:type="paragraph" w:styleId="BalloonText">
    <w:name w:val="Balloon Text"/>
    <w:basedOn w:val="Normal"/>
    <w:link w:val="BalloonTextChar"/>
    <w:uiPriority w:val="99"/>
    <w:semiHidden/>
    <w:unhideWhenUsed/>
    <w:rsid w:val="009315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31525"/>
    <w:rPr>
      <w:rFonts w:ascii="Tahoma" w:hAnsi="Tahoma" w:cs="Tahoma"/>
      <w:sz w:val="16"/>
      <w:szCs w:val="16"/>
    </w:rPr>
  </w:style>
  <w:style w:type="table" w:styleId="TableGrid">
    <w:name w:val="Table Grid"/>
    <w:basedOn w:val="TableNormal"/>
    <w:uiPriority w:val="59"/>
    <w:rsid w:val="009315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E1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CD9F-D3D0-B544-ABF3-51AF1026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Shears, Charles</dc:creator>
  <cp:lastModifiedBy>Kary Blair</cp:lastModifiedBy>
  <cp:revision>15</cp:revision>
  <cp:lastPrinted>2014-03-19T16:32:00Z</cp:lastPrinted>
  <dcterms:created xsi:type="dcterms:W3CDTF">2010-10-15T16:37:00Z</dcterms:created>
  <dcterms:modified xsi:type="dcterms:W3CDTF">2018-12-28T02:33:00Z</dcterms:modified>
</cp:coreProperties>
</file>