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31" w:type="dxa"/>
        <w:tblLook w:val="04A0" w:firstRow="1" w:lastRow="0" w:firstColumn="1" w:lastColumn="0" w:noHBand="0" w:noVBand="1"/>
      </w:tblPr>
      <w:tblGrid>
        <w:gridCol w:w="11031"/>
      </w:tblGrid>
      <w:tr w:rsidR="00931525" w:rsidRPr="00B57E29" w14:paraId="5F5F249E" w14:textId="77777777" w:rsidTr="009B081D">
        <w:trPr>
          <w:trHeight w:val="1"/>
        </w:trPr>
        <w:tc>
          <w:tcPr>
            <w:tcW w:w="11031" w:type="dxa"/>
            <w:tcBorders>
              <w:bottom w:val="single" w:sz="4" w:space="0" w:color="auto"/>
            </w:tcBorders>
          </w:tcPr>
          <w:p w14:paraId="3C40B980" w14:textId="77777777" w:rsidR="000678A1" w:rsidRDefault="000678A1" w:rsidP="000678A1">
            <w:pPr>
              <w:widowControl w:val="0"/>
              <w:autoSpaceDE w:val="0"/>
              <w:autoSpaceDN w:val="0"/>
              <w:adjustRightInd w:val="0"/>
              <w:spacing w:line="253" w:lineRule="exact"/>
              <w:ind w:left="2340"/>
              <w:jc w:val="both"/>
              <w:rPr>
                <w:color w:val="000000"/>
                <w:spacing w:val="-3"/>
              </w:rPr>
            </w:pPr>
          </w:p>
          <w:p w14:paraId="1A1933E7" w14:textId="77777777" w:rsidR="003B6B57" w:rsidRPr="0024607E" w:rsidRDefault="003B6B57" w:rsidP="003B6B57">
            <w:pPr>
              <w:pStyle w:val="ListParagraph"/>
              <w:widowControl w:val="0"/>
              <w:numPr>
                <w:ilvl w:val="0"/>
                <w:numId w:val="35"/>
              </w:numPr>
              <w:tabs>
                <w:tab w:val="left" w:pos="1142"/>
              </w:tabs>
              <w:autoSpaceDE w:val="0"/>
              <w:autoSpaceDN w:val="0"/>
              <w:adjustRightInd w:val="0"/>
              <w:spacing w:before="28"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GENERAL STATEMENT OF POLICY:</w:t>
            </w:r>
          </w:p>
          <w:p w14:paraId="53E8D492" w14:textId="77777777" w:rsidR="00945382" w:rsidRDefault="00380AE6" w:rsidP="00945382">
            <w:pPr>
              <w:widowControl w:val="0"/>
              <w:autoSpaceDE w:val="0"/>
              <w:autoSpaceDN w:val="0"/>
              <w:adjustRightInd w:val="0"/>
              <w:spacing w:before="1" w:line="360" w:lineRule="auto"/>
              <w:ind w:left="1800" w:right="2160"/>
              <w:rPr>
                <w:rFonts w:ascii="Calibri" w:eastAsia="Calibri" w:hAnsi="Calibri"/>
                <w:color w:val="000000"/>
                <w:spacing w:val="-3"/>
              </w:rPr>
            </w:pPr>
            <w:r>
              <w:rPr>
                <w:rFonts w:ascii="Calibri" w:eastAsia="Calibri" w:hAnsi="Calibri"/>
                <w:color w:val="000000"/>
                <w:spacing w:val="-3"/>
              </w:rPr>
              <w:t xml:space="preserve">Statement of Purpose: </w:t>
            </w:r>
            <w:r w:rsidR="00945382">
              <w:rPr>
                <w:rFonts w:ascii="Calibri" w:eastAsia="Calibri" w:hAnsi="Calibri"/>
                <w:color w:val="000000"/>
                <w:spacing w:val="-3"/>
              </w:rPr>
              <w:t>The purpose of this policy is to ensure a process that provides sufficient information available to confirm the current competency of practitioners initially cre</w:t>
            </w:r>
            <w:r w:rsidR="00BC5E83">
              <w:rPr>
                <w:rFonts w:ascii="Calibri" w:eastAsia="Calibri" w:hAnsi="Calibri"/>
                <w:color w:val="000000"/>
                <w:spacing w:val="-3"/>
              </w:rPr>
              <w:t>ated privileges for University Medical C</w:t>
            </w:r>
            <w:r w:rsidR="00945382">
              <w:rPr>
                <w:rFonts w:ascii="Calibri" w:eastAsia="Calibri" w:hAnsi="Calibri"/>
                <w:color w:val="000000"/>
                <w:spacing w:val="-3"/>
              </w:rPr>
              <w:t>enter</w:t>
            </w:r>
            <w:r w:rsidR="00BC5E83">
              <w:rPr>
                <w:rFonts w:ascii="Calibri" w:eastAsia="Calibri" w:hAnsi="Calibri"/>
                <w:color w:val="000000"/>
                <w:spacing w:val="-3"/>
              </w:rPr>
              <w:t xml:space="preserve"> (UMC)</w:t>
            </w:r>
            <w:r w:rsidR="00945382">
              <w:rPr>
                <w:rFonts w:ascii="Calibri" w:eastAsia="Calibri" w:hAnsi="Calibri"/>
                <w:color w:val="000000"/>
                <w:spacing w:val="-3"/>
              </w:rPr>
              <w:t xml:space="preserve">. This process will be turned </w:t>
            </w:r>
            <w:r w:rsidR="00BC5E83">
              <w:rPr>
                <w:rFonts w:ascii="Calibri" w:eastAsia="Calibri" w:hAnsi="Calibri"/>
                <w:color w:val="000000"/>
                <w:spacing w:val="-3"/>
              </w:rPr>
              <w:t xml:space="preserve">into a </w:t>
            </w:r>
            <w:r w:rsidR="00945382">
              <w:rPr>
                <w:rFonts w:ascii="Calibri" w:eastAsia="Calibri" w:hAnsi="Calibri"/>
                <w:color w:val="000000"/>
                <w:spacing w:val="-3"/>
              </w:rPr>
              <w:t>focused professional practice evaluation (FPPE), and will also address the six general competencies of physician performance: patient care, medical knowledge, practice-based learning, interpersonal/communication skills, professionalism and system-based practice.</w:t>
            </w:r>
          </w:p>
          <w:p w14:paraId="262FD2F6" w14:textId="77777777" w:rsidR="003B6B57" w:rsidRPr="0024607E" w:rsidRDefault="003B6B57" w:rsidP="00945382">
            <w:pPr>
              <w:widowControl w:val="0"/>
              <w:autoSpaceDE w:val="0"/>
              <w:autoSpaceDN w:val="0"/>
              <w:adjustRightInd w:val="0"/>
              <w:spacing w:before="1"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SCOPE:</w:t>
            </w:r>
          </w:p>
          <w:p w14:paraId="13BCECC1" w14:textId="77777777" w:rsidR="003B6B57" w:rsidRDefault="003B6B57" w:rsidP="00945382">
            <w:pPr>
              <w:widowControl w:val="0"/>
              <w:autoSpaceDE w:val="0"/>
              <w:autoSpaceDN w:val="0"/>
              <w:adjustRightInd w:val="0"/>
              <w:spacing w:line="360" w:lineRule="auto"/>
              <w:ind w:left="1800" w:right="2160"/>
              <w:rPr>
                <w:rFonts w:ascii="Calibri" w:eastAsia="Calibri" w:hAnsi="Calibri"/>
                <w:color w:val="000000"/>
                <w:spacing w:val="-3"/>
              </w:rPr>
            </w:pPr>
            <w:r>
              <w:rPr>
                <w:rFonts w:ascii="Calibri" w:eastAsia="Calibri" w:hAnsi="Calibri"/>
                <w:color w:val="000000"/>
                <w:spacing w:val="-3"/>
              </w:rPr>
              <w:t xml:space="preserve">This policy </w:t>
            </w:r>
            <w:r w:rsidR="00104CCB">
              <w:rPr>
                <w:rFonts w:ascii="Calibri" w:eastAsia="Calibri" w:hAnsi="Calibri"/>
                <w:color w:val="000000"/>
                <w:spacing w:val="-3"/>
              </w:rPr>
              <w:t xml:space="preserve">covers </w:t>
            </w:r>
            <w:r w:rsidR="00380AE6">
              <w:rPr>
                <w:rFonts w:ascii="Calibri" w:eastAsia="Calibri" w:hAnsi="Calibri"/>
                <w:color w:val="000000"/>
                <w:spacing w:val="-3"/>
              </w:rPr>
              <w:t>Psychiatry</w:t>
            </w:r>
            <w:r w:rsidR="00945382">
              <w:rPr>
                <w:rFonts w:ascii="Calibri" w:eastAsia="Calibri" w:hAnsi="Calibri"/>
                <w:color w:val="000000"/>
                <w:spacing w:val="-3"/>
              </w:rPr>
              <w:t xml:space="preserve"> physicians, psychologist</w:t>
            </w:r>
            <w:r w:rsidR="00BC5E83">
              <w:rPr>
                <w:rFonts w:ascii="Calibri" w:eastAsia="Calibri" w:hAnsi="Calibri"/>
                <w:color w:val="000000"/>
                <w:spacing w:val="-3"/>
              </w:rPr>
              <w:t>s</w:t>
            </w:r>
            <w:r w:rsidR="00945382">
              <w:rPr>
                <w:rFonts w:ascii="Calibri" w:eastAsia="Calibri" w:hAnsi="Calibri"/>
                <w:color w:val="000000"/>
                <w:spacing w:val="-3"/>
              </w:rPr>
              <w:t>, and mid-level providers</w:t>
            </w:r>
            <w:r w:rsidR="00456F56">
              <w:rPr>
                <w:rFonts w:ascii="Calibri" w:eastAsia="Calibri" w:hAnsi="Calibri"/>
                <w:color w:val="000000"/>
                <w:spacing w:val="-3"/>
              </w:rPr>
              <w:t>.</w:t>
            </w:r>
          </w:p>
          <w:p w14:paraId="51D3633B" w14:textId="77777777" w:rsidR="003B6B57" w:rsidRDefault="003B6B57" w:rsidP="003B6B57">
            <w:pPr>
              <w:pStyle w:val="ListParagraph"/>
              <w:widowControl w:val="0"/>
              <w:numPr>
                <w:ilvl w:val="0"/>
                <w:numId w:val="35"/>
              </w:numPr>
              <w:tabs>
                <w:tab w:val="left" w:pos="1197"/>
              </w:tabs>
              <w:autoSpaceDE w:val="0"/>
              <w:autoSpaceDN w:val="0"/>
              <w:adjustRightInd w:val="0"/>
              <w:spacing w:before="1"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ADMINISTRATION:</w:t>
            </w:r>
          </w:p>
          <w:p w14:paraId="3592B456" w14:textId="77777777" w:rsidR="00945382" w:rsidRDefault="00945382" w:rsidP="00945382">
            <w:pPr>
              <w:pStyle w:val="ListParagraph"/>
              <w:widowControl w:val="0"/>
              <w:numPr>
                <w:ilvl w:val="0"/>
                <w:numId w:val="37"/>
              </w:numPr>
              <w:tabs>
                <w:tab w:val="left" w:pos="1197"/>
              </w:tabs>
              <w:autoSpaceDE w:val="0"/>
              <w:autoSpaceDN w:val="0"/>
              <w:adjustRightInd w:val="0"/>
              <w:spacing w:before="1" w:after="200" w:line="360" w:lineRule="auto"/>
              <w:ind w:right="2160"/>
              <w:rPr>
                <w:rFonts w:asciiTheme="minorHAnsi" w:hAnsiTheme="minorHAnsi" w:cs="Times New Roman Bold"/>
                <w:color w:val="000000"/>
                <w:spacing w:val="-3"/>
              </w:rPr>
            </w:pPr>
            <w:r>
              <w:rPr>
                <w:rFonts w:asciiTheme="minorHAnsi" w:hAnsiTheme="minorHAnsi" w:cs="Times New Roman Bold"/>
                <w:color w:val="000000"/>
                <w:spacing w:val="-3"/>
              </w:rPr>
              <w:t>T</w:t>
            </w:r>
            <w:r w:rsidRPr="00945382">
              <w:rPr>
                <w:rFonts w:asciiTheme="minorHAnsi" w:hAnsiTheme="minorHAnsi" w:cs="Times New Roman Bold"/>
                <w:color w:val="000000"/>
                <w:spacing w:val="-3"/>
              </w:rPr>
              <w:t>he Department chair shall be responsible for overseeing and implementing the FPPE process for all applicants assigned to his or her service.</w:t>
            </w:r>
          </w:p>
          <w:p w14:paraId="581D2247" w14:textId="77777777" w:rsidR="00945382" w:rsidRDefault="00945382" w:rsidP="00945382">
            <w:pPr>
              <w:pStyle w:val="ListParagraph"/>
              <w:widowControl w:val="0"/>
              <w:numPr>
                <w:ilvl w:val="0"/>
                <w:numId w:val="37"/>
              </w:numPr>
              <w:tabs>
                <w:tab w:val="left" w:pos="1197"/>
              </w:tabs>
              <w:autoSpaceDE w:val="0"/>
              <w:autoSpaceDN w:val="0"/>
              <w:adjustRightInd w:val="0"/>
              <w:spacing w:before="1" w:after="200" w:line="360" w:lineRule="auto"/>
              <w:ind w:right="2160"/>
              <w:rPr>
                <w:rFonts w:asciiTheme="minorHAnsi" w:hAnsiTheme="minorHAnsi" w:cs="Times New Roman Bold"/>
                <w:color w:val="000000"/>
                <w:spacing w:val="-3"/>
              </w:rPr>
            </w:pPr>
            <w:r>
              <w:rPr>
                <w:rFonts w:asciiTheme="minorHAnsi" w:hAnsiTheme="minorHAnsi" w:cs="Times New Roman Bold"/>
                <w:color w:val="000000"/>
                <w:spacing w:val="-3"/>
              </w:rPr>
              <w:t>The FPPE requirement must be approved by the credentials committee. The medical staff committees involved with ongoing FPPE will provide the credentials committee with data that is systematically collected for the practitioners as appropriate to confirm current competence through the FPPE.</w:t>
            </w:r>
          </w:p>
          <w:p w14:paraId="70B8F23B" w14:textId="77777777" w:rsidR="00945382" w:rsidRDefault="00945382" w:rsidP="00945382">
            <w:pPr>
              <w:pStyle w:val="ListParagraph"/>
              <w:widowControl w:val="0"/>
              <w:numPr>
                <w:ilvl w:val="0"/>
                <w:numId w:val="37"/>
              </w:numPr>
              <w:tabs>
                <w:tab w:val="left" w:pos="1197"/>
              </w:tabs>
              <w:autoSpaceDE w:val="0"/>
              <w:autoSpaceDN w:val="0"/>
              <w:adjustRightInd w:val="0"/>
              <w:spacing w:before="1" w:after="200" w:line="360" w:lineRule="auto"/>
              <w:ind w:right="2160"/>
              <w:rPr>
                <w:rFonts w:asciiTheme="minorHAnsi" w:hAnsiTheme="minorHAnsi" w:cs="Times New Roman Bold"/>
                <w:color w:val="000000"/>
                <w:spacing w:val="-3"/>
              </w:rPr>
            </w:pPr>
            <w:r w:rsidRPr="007F4296">
              <w:rPr>
                <w:rFonts w:asciiTheme="minorHAnsi" w:hAnsiTheme="minorHAnsi" w:cs="Times New Roman Bold"/>
                <w:color w:val="000000"/>
                <w:spacing w:val="-3"/>
              </w:rPr>
              <w:t>All records of proceed</w:t>
            </w:r>
            <w:r w:rsidR="00BC5E83" w:rsidRPr="007F4296">
              <w:rPr>
                <w:rFonts w:asciiTheme="minorHAnsi" w:hAnsiTheme="minorHAnsi" w:cs="Times New Roman Bold"/>
                <w:color w:val="000000"/>
                <w:spacing w:val="-3"/>
              </w:rPr>
              <w:t xml:space="preserve">ings of </w:t>
            </w:r>
            <w:r w:rsidR="007F4296" w:rsidRPr="007F4296">
              <w:rPr>
                <w:rFonts w:asciiTheme="minorHAnsi" w:hAnsiTheme="minorHAnsi" w:cs="Times New Roman Bold"/>
                <w:color w:val="000000"/>
                <w:spacing w:val="-3"/>
              </w:rPr>
              <w:t>peer</w:t>
            </w:r>
            <w:r w:rsidR="00BC5E83" w:rsidRPr="007F4296">
              <w:rPr>
                <w:rFonts w:asciiTheme="minorHAnsi" w:hAnsiTheme="minorHAnsi" w:cs="Times New Roman Bold"/>
                <w:color w:val="000000"/>
                <w:spacing w:val="-3"/>
              </w:rPr>
              <w:t xml:space="preserve"> review, including F</w:t>
            </w:r>
            <w:r w:rsidRPr="007F4296">
              <w:rPr>
                <w:rFonts w:asciiTheme="minorHAnsi" w:hAnsiTheme="minorHAnsi" w:cs="Times New Roman Bold"/>
                <w:color w:val="000000"/>
                <w:spacing w:val="-3"/>
              </w:rPr>
              <w:t>PPE</w:t>
            </w:r>
            <w:r w:rsidR="00BC5E83" w:rsidRPr="007F4296">
              <w:rPr>
                <w:rFonts w:asciiTheme="minorHAnsi" w:hAnsiTheme="minorHAnsi" w:cs="Times New Roman Bold"/>
                <w:color w:val="000000"/>
                <w:spacing w:val="-3"/>
              </w:rPr>
              <w:t>,</w:t>
            </w:r>
            <w:r w:rsidRPr="007F4296">
              <w:rPr>
                <w:rFonts w:asciiTheme="minorHAnsi" w:hAnsiTheme="minorHAnsi" w:cs="Times New Roman Bold"/>
                <w:color w:val="000000"/>
                <w:spacing w:val="-3"/>
              </w:rPr>
              <w:t xml:space="preserve"> are confidential and privileged under Texas health and safety code action 161.032.</w:t>
            </w:r>
            <w:r>
              <w:rPr>
                <w:rFonts w:asciiTheme="minorHAnsi" w:hAnsiTheme="minorHAnsi" w:cs="Times New Roman Bold"/>
                <w:color w:val="000000"/>
                <w:spacing w:val="-3"/>
              </w:rPr>
              <w:t xml:space="preserve"> All records of proceedings will be used only in the exercise of credentialing and peer review.</w:t>
            </w:r>
          </w:p>
          <w:p w14:paraId="0231A59E" w14:textId="77777777" w:rsidR="00945382" w:rsidRDefault="00945382" w:rsidP="00945382">
            <w:pPr>
              <w:pStyle w:val="ListParagraph"/>
              <w:widowControl w:val="0"/>
              <w:numPr>
                <w:ilvl w:val="0"/>
                <w:numId w:val="37"/>
              </w:numPr>
              <w:tabs>
                <w:tab w:val="left" w:pos="1197"/>
              </w:tabs>
              <w:autoSpaceDE w:val="0"/>
              <w:autoSpaceDN w:val="0"/>
              <w:adjustRightInd w:val="0"/>
              <w:spacing w:before="1" w:after="200" w:line="360" w:lineRule="auto"/>
              <w:ind w:right="2160"/>
              <w:rPr>
                <w:rFonts w:asciiTheme="minorHAnsi" w:hAnsiTheme="minorHAnsi" w:cs="Times New Roman Bold"/>
                <w:color w:val="000000"/>
                <w:spacing w:val="-3"/>
              </w:rPr>
            </w:pPr>
            <w:r>
              <w:rPr>
                <w:rFonts w:asciiTheme="minorHAnsi" w:hAnsiTheme="minorHAnsi" w:cs="Times New Roman Bold"/>
                <w:color w:val="000000"/>
                <w:spacing w:val="-3"/>
              </w:rPr>
              <w:t xml:space="preserve">FPPE is a required process for all practitioners for whom there is no documentation of privilege specific competence at UMC. </w:t>
            </w:r>
            <w:r w:rsidR="00BC5E83">
              <w:rPr>
                <w:rFonts w:asciiTheme="minorHAnsi" w:hAnsiTheme="minorHAnsi" w:cs="Times New Roman Bold"/>
                <w:color w:val="000000"/>
                <w:spacing w:val="-3"/>
              </w:rPr>
              <w:t>Practitioners</w:t>
            </w:r>
            <w:r>
              <w:rPr>
                <w:rFonts w:asciiTheme="minorHAnsi" w:hAnsiTheme="minorHAnsi" w:cs="Times New Roman Bold"/>
                <w:color w:val="000000"/>
                <w:spacing w:val="-3"/>
              </w:rPr>
              <w:t xml:space="preserve"> who </w:t>
            </w:r>
            <w:r>
              <w:rPr>
                <w:rFonts w:asciiTheme="minorHAnsi" w:hAnsiTheme="minorHAnsi" w:cs="Times New Roman Bold"/>
                <w:color w:val="000000"/>
                <w:spacing w:val="-3"/>
              </w:rPr>
              <w:lastRenderedPageBreak/>
              <w:t>are questing membership</w:t>
            </w:r>
            <w:r w:rsidR="00BC5E83">
              <w:rPr>
                <w:rFonts w:asciiTheme="minorHAnsi" w:hAnsiTheme="minorHAnsi" w:cs="Times New Roman Bold"/>
                <w:color w:val="000000"/>
                <w:spacing w:val="-3"/>
              </w:rPr>
              <w:t>,</w:t>
            </w:r>
            <w:r>
              <w:rPr>
                <w:rFonts w:asciiTheme="minorHAnsi" w:hAnsiTheme="minorHAnsi" w:cs="Times New Roman Bold"/>
                <w:color w:val="000000"/>
                <w:spacing w:val="-3"/>
              </w:rPr>
              <w:t xml:space="preserve"> but not exercising specific delineated privileges</w:t>
            </w:r>
            <w:r w:rsidR="00BC5E83">
              <w:rPr>
                <w:rFonts w:asciiTheme="minorHAnsi" w:hAnsiTheme="minorHAnsi" w:cs="Times New Roman Bold"/>
                <w:color w:val="000000"/>
                <w:spacing w:val="-3"/>
              </w:rPr>
              <w:t>,</w:t>
            </w:r>
            <w:r>
              <w:rPr>
                <w:rFonts w:asciiTheme="minorHAnsi" w:hAnsiTheme="minorHAnsi" w:cs="Times New Roman Bold"/>
                <w:color w:val="000000"/>
                <w:spacing w:val="-3"/>
              </w:rPr>
              <w:t xml:space="preserve"> will not be subject to the FPPE process. This process will be for practitioners </w:t>
            </w:r>
            <w:r w:rsidR="00C403C9" w:rsidRPr="007F4296">
              <w:rPr>
                <w:rFonts w:asciiTheme="minorHAnsi" w:hAnsiTheme="minorHAnsi" w:cs="Times New Roman Bold"/>
                <w:color w:val="000000"/>
                <w:spacing w:val="-3"/>
              </w:rPr>
              <w:t>to</w:t>
            </w:r>
            <w:r w:rsidRPr="007F4296">
              <w:rPr>
                <w:rFonts w:asciiTheme="minorHAnsi" w:hAnsiTheme="minorHAnsi" w:cs="Times New Roman Bold"/>
                <w:color w:val="000000"/>
                <w:spacing w:val="-3"/>
              </w:rPr>
              <w:t xml:space="preserve"> apply for </w:t>
            </w:r>
            <w:r w:rsidR="00C403C9" w:rsidRPr="007F4296">
              <w:rPr>
                <w:rFonts w:asciiTheme="minorHAnsi" w:hAnsiTheme="minorHAnsi" w:cs="Times New Roman Bold"/>
                <w:color w:val="000000"/>
                <w:spacing w:val="-3"/>
              </w:rPr>
              <w:t>initial appointment</w:t>
            </w:r>
            <w:r w:rsidRPr="007F4296">
              <w:rPr>
                <w:rFonts w:asciiTheme="minorHAnsi" w:hAnsiTheme="minorHAnsi" w:cs="Times New Roman Bold"/>
                <w:color w:val="000000"/>
                <w:spacing w:val="-3"/>
              </w:rPr>
              <w:t xml:space="preserve"> to </w:t>
            </w:r>
            <w:r w:rsidR="00C403C9" w:rsidRPr="007F4296">
              <w:rPr>
                <w:rFonts w:asciiTheme="minorHAnsi" w:hAnsiTheme="minorHAnsi" w:cs="Times New Roman Bold"/>
                <w:color w:val="000000"/>
                <w:spacing w:val="-3"/>
              </w:rPr>
              <w:t>UMC and request specific privileges</w:t>
            </w:r>
            <w:r w:rsidR="007F4296" w:rsidRPr="007F4296">
              <w:rPr>
                <w:rFonts w:asciiTheme="minorHAnsi" w:hAnsiTheme="minorHAnsi" w:cs="Times New Roman Bold"/>
                <w:color w:val="000000"/>
                <w:spacing w:val="-3"/>
              </w:rPr>
              <w:t xml:space="preserve">. As well as, </w:t>
            </w:r>
            <w:r w:rsidR="00C403C9" w:rsidRPr="007F4296">
              <w:rPr>
                <w:rFonts w:asciiTheme="minorHAnsi" w:hAnsiTheme="minorHAnsi" w:cs="Times New Roman Bold"/>
                <w:color w:val="000000"/>
                <w:spacing w:val="-3"/>
              </w:rPr>
              <w:t>for</w:t>
            </w:r>
            <w:r w:rsidR="008D294C" w:rsidRPr="007F4296">
              <w:rPr>
                <w:rFonts w:asciiTheme="minorHAnsi" w:hAnsiTheme="minorHAnsi" w:cs="Times New Roman Bold"/>
                <w:color w:val="000000"/>
                <w:spacing w:val="-3"/>
              </w:rPr>
              <w:t xml:space="preserve"> those who currently hold staff membership and request a new privilege for which there is no organization specific documentation of current competence.</w:t>
            </w:r>
            <w:r w:rsidR="008D294C">
              <w:rPr>
                <w:rFonts w:asciiTheme="minorHAnsi" w:hAnsiTheme="minorHAnsi" w:cs="Times New Roman Bold"/>
                <w:color w:val="000000"/>
                <w:spacing w:val="-3"/>
              </w:rPr>
              <w:t xml:space="preserve"> These will be subject to the FPPE process</w:t>
            </w:r>
            <w:r w:rsidR="00895C56">
              <w:rPr>
                <w:rFonts w:asciiTheme="minorHAnsi" w:hAnsiTheme="minorHAnsi" w:cs="Times New Roman Bold"/>
                <w:color w:val="000000"/>
                <w:spacing w:val="-3"/>
              </w:rPr>
              <w:t>,</w:t>
            </w:r>
            <w:r w:rsidR="008D294C">
              <w:rPr>
                <w:rFonts w:asciiTheme="minorHAnsi" w:hAnsiTheme="minorHAnsi" w:cs="Times New Roman Bold"/>
                <w:color w:val="000000"/>
                <w:spacing w:val="-3"/>
              </w:rPr>
              <w:t xml:space="preserve"> as outlined in the respective service’s delineated privileges</w:t>
            </w:r>
            <w:r w:rsidR="00895C56">
              <w:rPr>
                <w:rFonts w:asciiTheme="minorHAnsi" w:hAnsiTheme="minorHAnsi" w:cs="Times New Roman Bold"/>
                <w:color w:val="000000"/>
                <w:spacing w:val="-3"/>
              </w:rPr>
              <w:t>,</w:t>
            </w:r>
            <w:r w:rsidR="008D294C">
              <w:rPr>
                <w:rFonts w:asciiTheme="minorHAnsi" w:hAnsiTheme="minorHAnsi" w:cs="Times New Roman Bold"/>
                <w:color w:val="000000"/>
                <w:spacing w:val="-3"/>
              </w:rPr>
              <w:t xml:space="preserve"> and assigned by the appropriate chair. FPPE will be utilized for any practitioner who, while undergoing FPPE, is deemed to be further and more </w:t>
            </w:r>
            <w:r w:rsidR="00895C56">
              <w:rPr>
                <w:rFonts w:asciiTheme="minorHAnsi" w:hAnsiTheme="minorHAnsi" w:cs="Times New Roman Bold"/>
                <w:color w:val="000000"/>
                <w:spacing w:val="-3"/>
              </w:rPr>
              <w:t>specifically evaluated</w:t>
            </w:r>
            <w:r w:rsidR="008D294C">
              <w:rPr>
                <w:rFonts w:asciiTheme="minorHAnsi" w:hAnsiTheme="minorHAnsi" w:cs="Times New Roman Bold"/>
                <w:color w:val="000000"/>
                <w:spacing w:val="-3"/>
              </w:rPr>
              <w:t xml:space="preserve"> due to issues affecting the provision of safe, high-quality patient care as identified by the chair.</w:t>
            </w:r>
          </w:p>
          <w:p w14:paraId="45AB4C54" w14:textId="77777777" w:rsidR="008D294C" w:rsidRDefault="008D294C" w:rsidP="00945382">
            <w:pPr>
              <w:pStyle w:val="ListParagraph"/>
              <w:widowControl w:val="0"/>
              <w:numPr>
                <w:ilvl w:val="0"/>
                <w:numId w:val="37"/>
              </w:numPr>
              <w:tabs>
                <w:tab w:val="left" w:pos="1197"/>
              </w:tabs>
              <w:autoSpaceDE w:val="0"/>
              <w:autoSpaceDN w:val="0"/>
              <w:adjustRightInd w:val="0"/>
              <w:spacing w:before="1" w:after="200" w:line="360" w:lineRule="auto"/>
              <w:ind w:right="2160"/>
              <w:rPr>
                <w:rFonts w:asciiTheme="minorHAnsi" w:hAnsiTheme="minorHAnsi" w:cs="Times New Roman Bold"/>
                <w:color w:val="000000"/>
                <w:spacing w:val="-3"/>
              </w:rPr>
            </w:pPr>
            <w:r>
              <w:rPr>
                <w:rFonts w:asciiTheme="minorHAnsi" w:hAnsiTheme="minorHAnsi" w:cs="Times New Roman Bold"/>
                <w:color w:val="000000"/>
                <w:spacing w:val="-3"/>
              </w:rPr>
              <w:t xml:space="preserve">FPPE shall begin with the applicant's first admission or performance of the newly requested privileges. Newly granted privileges shall be considered under FPPE either for a specific period of time or for specific number of cases as assigned by the chair. The FPPE may </w:t>
            </w:r>
            <w:r w:rsidR="00895C56">
              <w:rPr>
                <w:rFonts w:asciiTheme="minorHAnsi" w:hAnsiTheme="minorHAnsi" w:cs="Times New Roman Bold"/>
                <w:color w:val="000000"/>
                <w:spacing w:val="-3"/>
              </w:rPr>
              <w:t>be extended for a time</w:t>
            </w:r>
            <w:r>
              <w:rPr>
                <w:rFonts w:asciiTheme="minorHAnsi" w:hAnsiTheme="minorHAnsi" w:cs="Times New Roman Bold"/>
                <w:color w:val="000000"/>
                <w:spacing w:val="-3"/>
              </w:rPr>
              <w:t xml:space="preserve"> period not to exceed a practitioner’s second provisional year if initial concerns are raised that further evaluation is needed</w:t>
            </w:r>
            <w:r w:rsidR="00895C56">
              <w:rPr>
                <w:rFonts w:asciiTheme="minorHAnsi" w:hAnsiTheme="minorHAnsi" w:cs="Times New Roman Bold"/>
                <w:color w:val="000000"/>
                <w:spacing w:val="-3"/>
              </w:rPr>
              <w:t>,</w:t>
            </w:r>
            <w:r>
              <w:rPr>
                <w:rFonts w:asciiTheme="minorHAnsi" w:hAnsiTheme="minorHAnsi" w:cs="Times New Roman Bold"/>
                <w:color w:val="000000"/>
                <w:spacing w:val="-3"/>
              </w:rPr>
              <w:t xml:space="preserve"> or if there is insufficient activity during the initial period. </w:t>
            </w:r>
          </w:p>
          <w:p w14:paraId="579C199E" w14:textId="77777777" w:rsidR="008D294C" w:rsidRDefault="008D294C" w:rsidP="00945382">
            <w:pPr>
              <w:pStyle w:val="ListParagraph"/>
              <w:widowControl w:val="0"/>
              <w:numPr>
                <w:ilvl w:val="0"/>
                <w:numId w:val="37"/>
              </w:numPr>
              <w:tabs>
                <w:tab w:val="left" w:pos="1197"/>
              </w:tabs>
              <w:autoSpaceDE w:val="0"/>
              <w:autoSpaceDN w:val="0"/>
              <w:adjustRightInd w:val="0"/>
              <w:spacing w:before="1" w:after="200" w:line="360" w:lineRule="auto"/>
              <w:ind w:right="2160"/>
              <w:rPr>
                <w:rFonts w:asciiTheme="minorHAnsi" w:hAnsiTheme="minorHAnsi" w:cs="Times New Roman Bold"/>
                <w:color w:val="000000"/>
                <w:spacing w:val="-3"/>
              </w:rPr>
            </w:pPr>
            <w:r>
              <w:rPr>
                <w:rFonts w:asciiTheme="minorHAnsi" w:hAnsiTheme="minorHAnsi" w:cs="Times New Roman Bold"/>
                <w:color w:val="000000"/>
                <w:spacing w:val="-3"/>
              </w:rPr>
              <w:t>Each cha</w:t>
            </w:r>
            <w:r w:rsidR="00895C56">
              <w:rPr>
                <w:rFonts w:asciiTheme="minorHAnsi" w:hAnsiTheme="minorHAnsi" w:cs="Times New Roman Bold"/>
                <w:color w:val="000000"/>
                <w:spacing w:val="-3"/>
              </w:rPr>
              <w:t xml:space="preserve">ir will define the appropriate </w:t>
            </w:r>
            <w:r>
              <w:rPr>
                <w:rFonts w:asciiTheme="minorHAnsi" w:hAnsiTheme="minorHAnsi" w:cs="Times New Roman Bold"/>
                <w:color w:val="000000"/>
                <w:spacing w:val="-3"/>
              </w:rPr>
              <w:t xml:space="preserve"> </w:t>
            </w:r>
            <w:r w:rsidR="00895C56">
              <w:rPr>
                <w:rFonts w:asciiTheme="minorHAnsi" w:hAnsiTheme="minorHAnsi" w:cs="Times New Roman Bold"/>
                <w:color w:val="000000"/>
                <w:spacing w:val="-3"/>
              </w:rPr>
              <w:t>F</w:t>
            </w:r>
            <w:r>
              <w:rPr>
                <w:rFonts w:asciiTheme="minorHAnsi" w:hAnsiTheme="minorHAnsi" w:cs="Times New Roman Bold"/>
                <w:color w:val="000000"/>
                <w:spacing w:val="-3"/>
              </w:rPr>
              <w:t>PPE methods to determine what constitutes current competence of a practitioner. The chair will describe these methods in detail and will include them in the services delineation of privileges to be reviewed and approved by the credentials committee. The FPPE method should include the types of methods used, the data source and collection methods employed, and methods of evaluating data. The FPPE methods and requirements will be reviewed and updated annually in conjunction with the annual delineated privileges revision and/or at the chair's discretion.</w:t>
            </w:r>
          </w:p>
          <w:p w14:paraId="1A8FB0D8" w14:textId="77777777" w:rsidR="008D294C" w:rsidRDefault="008D294C" w:rsidP="008D294C">
            <w:pPr>
              <w:pStyle w:val="ListParagraph"/>
              <w:widowControl w:val="0"/>
              <w:numPr>
                <w:ilvl w:val="0"/>
                <w:numId w:val="37"/>
              </w:numPr>
              <w:tabs>
                <w:tab w:val="left" w:pos="1197"/>
              </w:tabs>
              <w:autoSpaceDE w:val="0"/>
              <w:autoSpaceDN w:val="0"/>
              <w:adjustRightInd w:val="0"/>
              <w:spacing w:before="1" w:after="200" w:line="360" w:lineRule="auto"/>
              <w:ind w:right="2160"/>
              <w:rPr>
                <w:rFonts w:asciiTheme="minorHAnsi" w:hAnsiTheme="minorHAnsi" w:cs="Times New Roman Bold"/>
                <w:color w:val="000000"/>
                <w:spacing w:val="-3"/>
              </w:rPr>
            </w:pPr>
            <w:r>
              <w:rPr>
                <w:rFonts w:asciiTheme="minorHAnsi" w:hAnsiTheme="minorHAnsi" w:cs="Times New Roman Bold"/>
                <w:color w:val="000000"/>
                <w:spacing w:val="-3"/>
              </w:rPr>
              <w:lastRenderedPageBreak/>
              <w:t>Sources of data that may be used include: chart review,</w:t>
            </w:r>
            <w:r w:rsidR="00E47864">
              <w:rPr>
                <w:rFonts w:asciiTheme="minorHAnsi" w:hAnsiTheme="minorHAnsi" w:cs="Times New Roman Bold"/>
                <w:color w:val="000000"/>
                <w:spacing w:val="-3"/>
              </w:rPr>
              <w:t xml:space="preserve"> clinical practice</w:t>
            </w:r>
            <w:r>
              <w:rPr>
                <w:rFonts w:asciiTheme="minorHAnsi" w:hAnsiTheme="minorHAnsi" w:cs="Times New Roman Bold"/>
                <w:color w:val="000000"/>
                <w:spacing w:val="-3"/>
              </w:rPr>
              <w:t xml:space="preserve"> pattern monitoring, simulation, proctoring, external peer review, and discussion with individuals involved in patient care.</w:t>
            </w:r>
            <w:r w:rsidR="00E47864">
              <w:rPr>
                <w:rFonts w:asciiTheme="minorHAnsi" w:hAnsiTheme="minorHAnsi" w:cs="Times New Roman Bold"/>
                <w:color w:val="000000"/>
                <w:spacing w:val="-3"/>
              </w:rPr>
              <w:t xml:space="preserve"> Each chair will gather and review all of FP</w:t>
            </w:r>
            <w:r w:rsidR="00895C56">
              <w:rPr>
                <w:rFonts w:asciiTheme="minorHAnsi" w:hAnsiTheme="minorHAnsi" w:cs="Times New Roman Bold"/>
                <w:color w:val="000000"/>
                <w:spacing w:val="-3"/>
              </w:rPr>
              <w:t>P</w:t>
            </w:r>
            <w:r w:rsidR="00E47864">
              <w:rPr>
                <w:rFonts w:asciiTheme="minorHAnsi" w:hAnsiTheme="minorHAnsi" w:cs="Times New Roman Bold"/>
                <w:color w:val="000000"/>
                <w:spacing w:val="-3"/>
              </w:rPr>
              <w:t xml:space="preserve">E </w:t>
            </w:r>
            <w:r w:rsidR="00895C56">
              <w:rPr>
                <w:rFonts w:asciiTheme="minorHAnsi" w:hAnsiTheme="minorHAnsi" w:cs="Times New Roman Bold"/>
                <w:color w:val="000000"/>
                <w:spacing w:val="-3"/>
              </w:rPr>
              <w:t>and</w:t>
            </w:r>
            <w:r w:rsidR="00E47864">
              <w:rPr>
                <w:rFonts w:asciiTheme="minorHAnsi" w:hAnsiTheme="minorHAnsi" w:cs="Times New Roman Bold"/>
                <w:color w:val="000000"/>
                <w:spacing w:val="-3"/>
              </w:rPr>
              <w:t xml:space="preserve"> will provide the credentials committee with a written interpretation of each practitioner status both quarterly and </w:t>
            </w:r>
            <w:r w:rsidR="00895C56">
              <w:rPr>
                <w:rFonts w:asciiTheme="minorHAnsi" w:hAnsiTheme="minorHAnsi" w:cs="Times New Roman Bold"/>
                <w:color w:val="000000"/>
                <w:spacing w:val="-3"/>
              </w:rPr>
              <w:t>at the end of a practitioner’s F</w:t>
            </w:r>
            <w:r w:rsidR="00E47864">
              <w:rPr>
                <w:rFonts w:asciiTheme="minorHAnsi" w:hAnsiTheme="minorHAnsi" w:cs="Times New Roman Bold"/>
                <w:color w:val="000000"/>
                <w:spacing w:val="-3"/>
              </w:rPr>
              <w:t>PPE. Using the resp</w:t>
            </w:r>
            <w:r w:rsidR="00895C56">
              <w:rPr>
                <w:rFonts w:asciiTheme="minorHAnsi" w:hAnsiTheme="minorHAnsi" w:cs="Times New Roman Bold"/>
                <w:color w:val="000000"/>
                <w:spacing w:val="-3"/>
              </w:rPr>
              <w:t>ective services evaluation form,</w:t>
            </w:r>
            <w:r w:rsidR="00E47864">
              <w:rPr>
                <w:rFonts w:asciiTheme="minorHAnsi" w:hAnsiTheme="minorHAnsi" w:cs="Times New Roman Bold"/>
                <w:color w:val="000000"/>
                <w:spacing w:val="-3"/>
              </w:rPr>
              <w:t xml:space="preserve"> Chairs may communicate that the practitioner’s performance was acceptable, unacceptable, or if additional data is needed to complete the evaluation. The credentials committee wi</w:t>
            </w:r>
            <w:r w:rsidR="00895C56">
              <w:rPr>
                <w:rFonts w:asciiTheme="minorHAnsi" w:hAnsiTheme="minorHAnsi" w:cs="Times New Roman Bold"/>
                <w:color w:val="000000"/>
                <w:spacing w:val="-3"/>
              </w:rPr>
              <w:t>ll take into consideration the C</w:t>
            </w:r>
            <w:r w:rsidR="00E47864">
              <w:rPr>
                <w:rFonts w:asciiTheme="minorHAnsi" w:hAnsiTheme="minorHAnsi" w:cs="Times New Roman Bold"/>
                <w:color w:val="000000"/>
                <w:spacing w:val="-3"/>
              </w:rPr>
              <w:t>hair’s recommendation when evaluating a practitioner at the end of the FPPE.</w:t>
            </w:r>
          </w:p>
          <w:p w14:paraId="15801E45" w14:textId="77777777" w:rsidR="00E47864" w:rsidRDefault="00E47864" w:rsidP="00E47864">
            <w:pPr>
              <w:pStyle w:val="ListParagraph"/>
              <w:widowControl w:val="0"/>
              <w:numPr>
                <w:ilvl w:val="0"/>
                <w:numId w:val="37"/>
              </w:numPr>
              <w:tabs>
                <w:tab w:val="left" w:pos="1197"/>
              </w:tabs>
              <w:autoSpaceDE w:val="0"/>
              <w:autoSpaceDN w:val="0"/>
              <w:adjustRightInd w:val="0"/>
              <w:spacing w:before="1" w:after="200" w:line="360" w:lineRule="auto"/>
              <w:ind w:right="2160"/>
              <w:rPr>
                <w:rFonts w:asciiTheme="minorHAnsi" w:hAnsiTheme="minorHAnsi" w:cs="Times New Roman Bold"/>
                <w:color w:val="000000"/>
                <w:spacing w:val="-3"/>
              </w:rPr>
            </w:pPr>
            <w:r>
              <w:rPr>
                <w:rFonts w:asciiTheme="minorHAnsi" w:hAnsiTheme="minorHAnsi" w:cs="Times New Roman Bold"/>
                <w:color w:val="000000"/>
                <w:spacing w:val="-3"/>
              </w:rPr>
              <w:t>During t</w:t>
            </w:r>
            <w:r w:rsidR="00895C56">
              <w:rPr>
                <w:rFonts w:asciiTheme="minorHAnsi" w:hAnsiTheme="minorHAnsi" w:cs="Times New Roman Bold"/>
                <w:color w:val="000000"/>
                <w:spacing w:val="-3"/>
              </w:rPr>
              <w:t>he course of a practitioner’s F</w:t>
            </w:r>
            <w:r>
              <w:rPr>
                <w:rFonts w:asciiTheme="minorHAnsi" w:hAnsiTheme="minorHAnsi" w:cs="Times New Roman Bold"/>
                <w:color w:val="000000"/>
                <w:spacing w:val="-3"/>
              </w:rPr>
              <w:t>PPE, a clinical service specified quality assur</w:t>
            </w:r>
            <w:r w:rsidR="00895C56">
              <w:rPr>
                <w:rFonts w:asciiTheme="minorHAnsi" w:hAnsiTheme="minorHAnsi" w:cs="Times New Roman Bold"/>
                <w:color w:val="000000"/>
                <w:spacing w:val="-3"/>
              </w:rPr>
              <w:t>ance committee can be assembled</w:t>
            </w:r>
            <w:r>
              <w:rPr>
                <w:rFonts w:asciiTheme="minorHAnsi" w:hAnsiTheme="minorHAnsi" w:cs="Times New Roman Bold"/>
                <w:color w:val="000000"/>
                <w:spacing w:val="-3"/>
              </w:rPr>
              <w:t xml:space="preserve"> after discretion and direction of the practitioner's perspective chair. This will allow for further resolution of any practitioner performance issues. </w:t>
            </w:r>
            <w:r w:rsidRPr="007F4296">
              <w:rPr>
                <w:rFonts w:asciiTheme="minorHAnsi" w:hAnsiTheme="minorHAnsi" w:cs="Times New Roman Bold"/>
                <w:color w:val="000000"/>
                <w:spacing w:val="-3"/>
              </w:rPr>
              <w:t>The quality assurance committee may consist of the following: two physicians from within the same specialty</w:t>
            </w:r>
            <w:r w:rsidR="007F4296" w:rsidRPr="007F4296">
              <w:rPr>
                <w:rFonts w:asciiTheme="minorHAnsi" w:hAnsiTheme="minorHAnsi" w:cs="Times New Roman Bold"/>
                <w:color w:val="000000"/>
                <w:spacing w:val="-3"/>
              </w:rPr>
              <w:t>, and two</w:t>
            </w:r>
            <w:r w:rsidRPr="007F4296">
              <w:rPr>
                <w:rFonts w:asciiTheme="minorHAnsi" w:hAnsiTheme="minorHAnsi" w:cs="Times New Roman Bold"/>
                <w:color w:val="000000"/>
                <w:spacing w:val="-3"/>
              </w:rPr>
              <w:t xml:space="preserve"> members of the nursing staff in the same area as the practitioner, the chair or chief of the practit</w:t>
            </w:r>
            <w:r w:rsidR="007F4296" w:rsidRPr="007F4296">
              <w:rPr>
                <w:rFonts w:asciiTheme="minorHAnsi" w:hAnsiTheme="minorHAnsi" w:cs="Times New Roman Bold"/>
                <w:color w:val="000000"/>
                <w:spacing w:val="-3"/>
              </w:rPr>
              <w:t>ioner’s clinical service, and two</w:t>
            </w:r>
            <w:r w:rsidRPr="007F4296">
              <w:rPr>
                <w:rFonts w:asciiTheme="minorHAnsi" w:hAnsiTheme="minorHAnsi" w:cs="Times New Roman Bold"/>
                <w:color w:val="000000"/>
                <w:spacing w:val="-3"/>
              </w:rPr>
              <w:t xml:space="preserve"> members of the UMC performance improvement Department.</w:t>
            </w:r>
            <w:r>
              <w:rPr>
                <w:rFonts w:asciiTheme="minorHAnsi" w:hAnsiTheme="minorHAnsi" w:cs="Times New Roman Bold"/>
                <w:color w:val="000000"/>
                <w:spacing w:val="-3"/>
              </w:rPr>
              <w:t xml:space="preserve"> The quality assurance committee will provide an opportunity for the practitioner to discuss specific performance issues. The quality assurance committee will base their findings on direct discussion with practitioner, documentation presented to them in relation to the issues under review, as well as, the practitioner’s current clinical competence, practice behavior, and the ability to form any specific privileges under review. </w:t>
            </w:r>
            <w:r w:rsidR="007F4296">
              <w:rPr>
                <w:rFonts w:asciiTheme="minorHAnsi" w:hAnsiTheme="minorHAnsi" w:cs="Times New Roman Bold"/>
                <w:color w:val="000000"/>
                <w:spacing w:val="-3"/>
              </w:rPr>
              <w:t xml:space="preserve">For </w:t>
            </w:r>
            <w:r w:rsidR="007F4296" w:rsidRPr="007F4296">
              <w:rPr>
                <w:rFonts w:asciiTheme="minorHAnsi" w:hAnsiTheme="minorHAnsi" w:cs="Times New Roman Bold"/>
                <w:color w:val="000000"/>
                <w:spacing w:val="-3"/>
              </w:rPr>
              <w:t>e</w:t>
            </w:r>
            <w:r w:rsidRPr="007F4296">
              <w:rPr>
                <w:rFonts w:asciiTheme="minorHAnsi" w:hAnsiTheme="minorHAnsi" w:cs="Times New Roman Bold"/>
                <w:color w:val="000000"/>
                <w:spacing w:val="-3"/>
              </w:rPr>
              <w:t>xisting</w:t>
            </w:r>
            <w:r w:rsidR="007F4296" w:rsidRPr="007F4296">
              <w:rPr>
                <w:rFonts w:asciiTheme="minorHAnsi" w:hAnsiTheme="minorHAnsi" w:cs="Times New Roman Bold"/>
                <w:color w:val="000000"/>
                <w:spacing w:val="-3"/>
              </w:rPr>
              <w:t xml:space="preserve"> privileges not under review and in</w:t>
            </w:r>
            <w:r w:rsidRPr="007F4296">
              <w:rPr>
                <w:rFonts w:asciiTheme="minorHAnsi" w:hAnsiTheme="minorHAnsi" w:cs="Times New Roman Bold"/>
                <w:color w:val="000000"/>
                <w:spacing w:val="-3"/>
              </w:rPr>
              <w:t xml:space="preserve"> good standing</w:t>
            </w:r>
            <w:r w:rsidR="007F4296" w:rsidRPr="007F4296">
              <w:rPr>
                <w:rFonts w:asciiTheme="minorHAnsi" w:hAnsiTheme="minorHAnsi" w:cs="Times New Roman Bold"/>
                <w:color w:val="000000"/>
                <w:spacing w:val="-3"/>
              </w:rPr>
              <w:t xml:space="preserve">, </w:t>
            </w:r>
            <w:r w:rsidRPr="007F4296">
              <w:rPr>
                <w:rFonts w:asciiTheme="minorHAnsi" w:hAnsiTheme="minorHAnsi" w:cs="Times New Roman Bold"/>
                <w:color w:val="000000"/>
                <w:spacing w:val="-3"/>
              </w:rPr>
              <w:t>should not be affected by the quality assurance committee's findings.</w:t>
            </w:r>
            <w:r>
              <w:rPr>
                <w:rFonts w:asciiTheme="minorHAnsi" w:hAnsiTheme="minorHAnsi" w:cs="Times New Roman Bold"/>
                <w:color w:val="000000"/>
                <w:spacing w:val="-3"/>
              </w:rPr>
              <w:t xml:space="preserve"> The quality </w:t>
            </w:r>
            <w:r>
              <w:rPr>
                <w:rFonts w:asciiTheme="minorHAnsi" w:hAnsiTheme="minorHAnsi" w:cs="Times New Roman Bold"/>
                <w:color w:val="000000"/>
                <w:spacing w:val="-3"/>
              </w:rPr>
              <w:lastRenderedPageBreak/>
              <w:t>assurance committee may choose to recommend any course of action they feel would resolve the practitioner’s performance issues.</w:t>
            </w:r>
          </w:p>
          <w:p w14:paraId="6F1601B3" w14:textId="77777777" w:rsidR="00CF3656" w:rsidRPr="00CF3656" w:rsidRDefault="00CF3656" w:rsidP="00CF3656">
            <w:pPr>
              <w:pStyle w:val="ListParagraph"/>
              <w:widowControl w:val="0"/>
              <w:numPr>
                <w:ilvl w:val="0"/>
                <w:numId w:val="37"/>
              </w:numPr>
              <w:tabs>
                <w:tab w:val="left" w:pos="1197"/>
              </w:tabs>
              <w:autoSpaceDE w:val="0"/>
              <w:autoSpaceDN w:val="0"/>
              <w:adjustRightInd w:val="0"/>
              <w:spacing w:before="1" w:after="200" w:line="360" w:lineRule="auto"/>
              <w:ind w:right="2160"/>
              <w:rPr>
                <w:rFonts w:asciiTheme="minorHAnsi" w:hAnsiTheme="minorHAnsi" w:cs="Times New Roman Bold"/>
                <w:color w:val="000000"/>
                <w:spacing w:val="-3"/>
              </w:rPr>
            </w:pPr>
            <w:r>
              <w:rPr>
                <w:rFonts w:asciiTheme="minorHAnsi" w:hAnsiTheme="minorHAnsi" w:cs="Times New Roman Bold"/>
                <w:color w:val="000000"/>
                <w:spacing w:val="-3"/>
              </w:rPr>
              <w:t xml:space="preserve">Based upon the type or privileges be requested, and the type of provider requesting such privileges, the chairman makes the initial determination to grant such privileges. The chairman can grant privileges as requested, grant limitations, or deny. Such information is available in the University Medical Center/TTU Health Sciences Center Guidelines for Granting Clinical Privileges.  Each month, the nurse manager and/or her designee reviews the charts of providers to ensure quality standards are being met. If any findings of quality issues are found, they are presented to the chair of the department. The chair would visit with the provider regarding the issues. The steps outlined in the University Medical Center focused professional practice evaluation policy would be followed. Charts are also reviewed by our billing and coding </w:t>
            </w:r>
            <w:r w:rsidRPr="005D6982">
              <w:rPr>
                <w:rFonts w:asciiTheme="minorHAnsi" w:hAnsiTheme="minorHAnsi" w:cs="Times New Roman Bold"/>
                <w:color w:val="000000"/>
                <w:spacing w:val="-3"/>
              </w:rPr>
              <w:t xml:space="preserve">team quarterly for each provider. Again, if any findings showed a quality issue, the chairman would be notified. The chairman conducts faculty and other provider </w:t>
            </w:r>
            <w:r w:rsidRPr="005D6982">
              <w:rPr>
                <w:rFonts w:asciiTheme="minorHAnsi" w:hAnsiTheme="minorHAnsi"/>
              </w:rPr>
              <w:t>evaluations yearly. This is to ensure that the providers are staying current with the latest practice protocols, CME, and that the privileges are appropriate.</w:t>
            </w:r>
          </w:p>
          <w:p w14:paraId="3A4C188E" w14:textId="77777777" w:rsidR="003B6B57" w:rsidRDefault="00104CCB" w:rsidP="003B6B57">
            <w:pPr>
              <w:pStyle w:val="ListParagraph"/>
              <w:widowControl w:val="0"/>
              <w:numPr>
                <w:ilvl w:val="0"/>
                <w:numId w:val="35"/>
              </w:numPr>
              <w:tabs>
                <w:tab w:val="left" w:pos="1332"/>
              </w:tabs>
              <w:autoSpaceDE w:val="0"/>
              <w:autoSpaceDN w:val="0"/>
              <w:adjustRightInd w:val="0"/>
              <w:spacing w:before="1" w:after="200" w:line="360" w:lineRule="auto"/>
              <w:ind w:left="1800" w:right="2160"/>
              <w:rPr>
                <w:rFonts w:ascii="Times New Roman Bold" w:hAnsi="Times New Roman Bold" w:cs="Times New Roman Bold"/>
                <w:color w:val="000000"/>
                <w:spacing w:val="-3"/>
              </w:rPr>
            </w:pPr>
            <w:r>
              <w:rPr>
                <w:rFonts w:ascii="Times New Roman Bold" w:hAnsi="Times New Roman Bold" w:cs="Times New Roman Bold"/>
                <w:color w:val="000000"/>
                <w:spacing w:val="-3"/>
              </w:rPr>
              <w:t xml:space="preserve">DISTRIBUTION:  </w:t>
            </w:r>
          </w:p>
          <w:p w14:paraId="1456C20D" w14:textId="77777777" w:rsidR="00263D89" w:rsidRPr="009B081D" w:rsidRDefault="00104CCB" w:rsidP="009B081D">
            <w:pPr>
              <w:widowControl w:val="0"/>
              <w:tabs>
                <w:tab w:val="left" w:pos="1332"/>
              </w:tabs>
              <w:autoSpaceDE w:val="0"/>
              <w:autoSpaceDN w:val="0"/>
              <w:adjustRightInd w:val="0"/>
              <w:spacing w:before="1" w:after="200" w:line="360" w:lineRule="auto"/>
              <w:ind w:right="2160"/>
              <w:rPr>
                <w:rFonts w:asciiTheme="minorHAnsi" w:hAnsiTheme="minorHAnsi" w:cs="Times New Roman Bold"/>
                <w:color w:val="000000"/>
                <w:spacing w:val="-3"/>
              </w:rPr>
            </w:pPr>
            <w:r>
              <w:rPr>
                <w:rFonts w:ascii="Times New Roman Bold" w:hAnsi="Times New Roman Bold" w:cs="Times New Roman Bold"/>
                <w:color w:val="000000"/>
                <w:spacing w:val="-3"/>
              </w:rPr>
              <w:t xml:space="preserve">                                         </w:t>
            </w:r>
            <w:r w:rsidRPr="00104CCB">
              <w:rPr>
                <w:rFonts w:asciiTheme="minorHAnsi" w:hAnsiTheme="minorHAnsi" w:cs="Times New Roman Bold"/>
                <w:color w:val="000000"/>
                <w:spacing w:val="-3"/>
              </w:rPr>
              <w:t xml:space="preserve">This policy shall be distributed to </w:t>
            </w:r>
            <w:r w:rsidR="00380AE6">
              <w:rPr>
                <w:rFonts w:asciiTheme="minorHAnsi" w:hAnsiTheme="minorHAnsi" w:cs="Times New Roman Bold"/>
                <w:color w:val="000000"/>
                <w:spacing w:val="-3"/>
              </w:rPr>
              <w:t>Psychiatry</w:t>
            </w:r>
            <w:r w:rsidRPr="00104CCB">
              <w:rPr>
                <w:rFonts w:asciiTheme="minorHAnsi" w:hAnsiTheme="minorHAnsi" w:cs="Times New Roman Bold"/>
                <w:color w:val="000000"/>
                <w:spacing w:val="-3"/>
              </w:rPr>
              <w:t>.</w:t>
            </w:r>
          </w:p>
        </w:tc>
      </w:tr>
      <w:tr w:rsidR="00945382" w:rsidRPr="00B57E29" w14:paraId="65C7E469" w14:textId="77777777" w:rsidTr="009B081D">
        <w:trPr>
          <w:trHeight w:val="1"/>
        </w:trPr>
        <w:tc>
          <w:tcPr>
            <w:tcW w:w="11031" w:type="dxa"/>
            <w:tcBorders>
              <w:top w:val="single" w:sz="4" w:space="0" w:color="auto"/>
              <w:left w:val="nil"/>
              <w:bottom w:val="nil"/>
              <w:right w:val="nil"/>
            </w:tcBorders>
          </w:tcPr>
          <w:p w14:paraId="600CAE91" w14:textId="77777777" w:rsidR="009B081D" w:rsidRPr="009B081D" w:rsidRDefault="009B081D" w:rsidP="009B081D"/>
          <w:p w14:paraId="6191E377" w14:textId="77777777" w:rsidR="009B081D" w:rsidRPr="009B081D" w:rsidRDefault="009B081D" w:rsidP="009B081D"/>
          <w:p w14:paraId="34D0308F" w14:textId="77777777" w:rsidR="009B081D" w:rsidRPr="009B081D" w:rsidRDefault="009B081D" w:rsidP="009B081D"/>
          <w:p w14:paraId="31E3C01B" w14:textId="77777777" w:rsidR="009B081D" w:rsidRPr="009B081D" w:rsidRDefault="009B081D" w:rsidP="009B081D"/>
          <w:p w14:paraId="094DA3B4" w14:textId="77777777" w:rsidR="009B081D" w:rsidRPr="009B081D" w:rsidRDefault="009B081D" w:rsidP="009B081D"/>
          <w:p w14:paraId="028DE658" w14:textId="77777777" w:rsidR="009B081D" w:rsidRDefault="009B081D" w:rsidP="009B081D"/>
          <w:p w14:paraId="18CA690E" w14:textId="77777777" w:rsidR="009B081D" w:rsidRDefault="009B081D" w:rsidP="009B081D"/>
          <w:p w14:paraId="282D0293" w14:textId="77777777" w:rsidR="009B081D" w:rsidRDefault="009B081D" w:rsidP="009B081D"/>
          <w:p w14:paraId="61C88CA1" w14:textId="77777777" w:rsidR="00945382" w:rsidRPr="009B081D" w:rsidRDefault="009B081D" w:rsidP="009B081D">
            <w:pPr>
              <w:tabs>
                <w:tab w:val="left" w:pos="7665"/>
              </w:tabs>
            </w:pPr>
            <w:r>
              <w:tab/>
            </w:r>
          </w:p>
        </w:tc>
      </w:tr>
    </w:tbl>
    <w:p w14:paraId="40928DE0" w14:textId="77777777" w:rsidR="00BB37AF" w:rsidRPr="00B57E29" w:rsidRDefault="00BB37AF" w:rsidP="009B081D">
      <w:pPr>
        <w:ind w:right="1440"/>
        <w:jc w:val="both"/>
        <w:rPr>
          <w:sz w:val="22"/>
          <w:szCs w:val="22"/>
        </w:rPr>
      </w:pPr>
    </w:p>
    <w:sectPr w:rsidR="00BB37AF" w:rsidRPr="00B57E29" w:rsidSect="006F7C0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F335C" w14:textId="77777777" w:rsidR="00336D0E" w:rsidRDefault="00336D0E" w:rsidP="00931525">
      <w:r>
        <w:separator/>
      </w:r>
    </w:p>
  </w:endnote>
  <w:endnote w:type="continuationSeparator" w:id="0">
    <w:p w14:paraId="24488173" w14:textId="77777777" w:rsidR="00336D0E" w:rsidRDefault="00336D0E" w:rsidP="0093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E9C6" w14:textId="77777777" w:rsidR="0067744F" w:rsidRDefault="00677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8366" w14:textId="77777777" w:rsidR="0067744F" w:rsidRDefault="00677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705E3" w14:textId="77777777" w:rsidR="0067744F" w:rsidRDefault="00677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99C45" w14:textId="77777777" w:rsidR="00336D0E" w:rsidRDefault="00336D0E" w:rsidP="00931525">
      <w:r>
        <w:separator/>
      </w:r>
    </w:p>
  </w:footnote>
  <w:footnote w:type="continuationSeparator" w:id="0">
    <w:p w14:paraId="52543EA5" w14:textId="77777777" w:rsidR="00336D0E" w:rsidRDefault="00336D0E" w:rsidP="0093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72BC" w14:textId="77777777" w:rsidR="0067744F" w:rsidRDefault="00677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33" w:type="dxa"/>
      <w:tblLook w:val="04A0" w:firstRow="1" w:lastRow="0" w:firstColumn="1" w:lastColumn="0" w:noHBand="0" w:noVBand="1"/>
    </w:tblPr>
    <w:tblGrid>
      <w:gridCol w:w="6450"/>
      <w:gridCol w:w="2281"/>
      <w:gridCol w:w="2302"/>
    </w:tblGrid>
    <w:tr w:rsidR="0071010D" w:rsidRPr="00931525" w14:paraId="67B6F5A2" w14:textId="77777777" w:rsidTr="00931525">
      <w:trPr>
        <w:trHeight w:val="1038"/>
      </w:trPr>
      <w:tc>
        <w:tcPr>
          <w:tcW w:w="6450" w:type="dxa"/>
        </w:tcPr>
        <w:p w14:paraId="2C078F5A" w14:textId="77777777" w:rsidR="0071010D" w:rsidRPr="00AD3DF2" w:rsidRDefault="0071010D" w:rsidP="007F2BD9">
          <w:pPr>
            <w:pStyle w:val="Header"/>
            <w:spacing w:after="0"/>
            <w:jc w:val="center"/>
            <w:rPr>
              <w:rFonts w:ascii="Times New Roman" w:hAnsi="Times New Roman" w:cs="Times New Roman"/>
            </w:rPr>
          </w:pPr>
          <w:r w:rsidRPr="00AD3DF2">
            <w:rPr>
              <w:rFonts w:ascii="Times New Roman" w:hAnsi="Times New Roman" w:cs="Times New Roman"/>
            </w:rPr>
            <w:t>TEXAS TECH UNIVERSITY HEALTH SCIENCES CENTER</w:t>
          </w:r>
        </w:p>
        <w:p w14:paraId="3913414B" w14:textId="77777777" w:rsidR="0071010D" w:rsidRPr="00AD3DF2" w:rsidRDefault="0071010D" w:rsidP="007F2BD9">
          <w:pPr>
            <w:pStyle w:val="Header"/>
            <w:spacing w:after="0"/>
            <w:jc w:val="center"/>
            <w:rPr>
              <w:rFonts w:ascii="Times New Roman" w:hAnsi="Times New Roman" w:cs="Times New Roman"/>
              <w:b/>
            </w:rPr>
          </w:pPr>
          <w:r w:rsidRPr="00AD3DF2">
            <w:rPr>
              <w:rFonts w:ascii="Times New Roman" w:hAnsi="Times New Roman" w:cs="Times New Roman"/>
              <w:b/>
            </w:rPr>
            <w:t xml:space="preserve">DEPARTMENT OF </w:t>
          </w:r>
          <w:r>
            <w:rPr>
              <w:rFonts w:ascii="Times New Roman" w:hAnsi="Times New Roman" w:cs="Times New Roman"/>
              <w:b/>
            </w:rPr>
            <w:t>PSYCHIATRY</w:t>
          </w:r>
        </w:p>
        <w:p w14:paraId="32BCACAB" w14:textId="77777777" w:rsidR="0071010D" w:rsidRPr="00AD3DF2" w:rsidRDefault="0071010D" w:rsidP="007F2BD9">
          <w:pPr>
            <w:pStyle w:val="Header"/>
            <w:spacing w:after="0"/>
            <w:jc w:val="center"/>
            <w:rPr>
              <w:rFonts w:ascii="Times New Roman" w:hAnsi="Times New Roman" w:cs="Times New Roman"/>
              <w:b/>
            </w:rPr>
          </w:pPr>
          <w:r w:rsidRPr="00AD3DF2">
            <w:rPr>
              <w:rFonts w:ascii="Times New Roman" w:hAnsi="Times New Roman" w:cs="Times New Roman"/>
              <w:b/>
            </w:rPr>
            <w:t>POLICY AND PROCEDURE</w:t>
          </w:r>
        </w:p>
      </w:tc>
      <w:tc>
        <w:tcPr>
          <w:tcW w:w="2281" w:type="dxa"/>
        </w:tcPr>
        <w:p w14:paraId="0B38EE79" w14:textId="77777777" w:rsidR="0071010D" w:rsidRPr="000678A1" w:rsidRDefault="0071010D" w:rsidP="007F2BD9">
          <w:pPr>
            <w:pStyle w:val="Header"/>
            <w:spacing w:after="0"/>
            <w:rPr>
              <w:rFonts w:ascii="Times New Roman" w:hAnsi="Times New Roman" w:cs="Times New Roman"/>
            </w:rPr>
          </w:pPr>
          <w:r w:rsidRPr="000678A1">
            <w:rPr>
              <w:rFonts w:ascii="Times New Roman" w:hAnsi="Times New Roman" w:cs="Times New Roman"/>
            </w:rPr>
            <w:t>REVISION:</w:t>
          </w:r>
        </w:p>
        <w:p w14:paraId="22213CF9" w14:textId="77777777" w:rsidR="0071010D" w:rsidRPr="000678A1" w:rsidRDefault="0071010D" w:rsidP="007F2BD9">
          <w:pPr>
            <w:pStyle w:val="Header"/>
            <w:spacing w:after="0"/>
            <w:rPr>
              <w:rFonts w:ascii="Times New Roman" w:hAnsi="Times New Roman" w:cs="Times New Roman"/>
              <w:color w:val="000000"/>
              <w:spacing w:val="-2"/>
            </w:rPr>
          </w:pPr>
          <w:r>
            <w:rPr>
              <w:rFonts w:ascii="Times New Roman" w:hAnsi="Times New Roman" w:cs="Times New Roman"/>
              <w:color w:val="000000"/>
              <w:spacing w:val="-2"/>
            </w:rPr>
            <w:t xml:space="preserve">          1</w:t>
          </w:r>
        </w:p>
      </w:tc>
      <w:tc>
        <w:tcPr>
          <w:tcW w:w="2302" w:type="dxa"/>
        </w:tcPr>
        <w:p w14:paraId="702CEBF4" w14:textId="77777777" w:rsidR="0071010D" w:rsidRPr="000678A1" w:rsidRDefault="0071010D" w:rsidP="007F2BD9">
          <w:pPr>
            <w:pStyle w:val="Header"/>
            <w:spacing w:after="0"/>
            <w:rPr>
              <w:rFonts w:ascii="Times New Roman" w:hAnsi="Times New Roman" w:cs="Times New Roman"/>
            </w:rPr>
          </w:pPr>
          <w:r w:rsidRPr="000678A1">
            <w:rPr>
              <w:rFonts w:ascii="Times New Roman" w:hAnsi="Times New Roman" w:cs="Times New Roman"/>
            </w:rPr>
            <w:t>Number:</w:t>
          </w:r>
        </w:p>
        <w:p w14:paraId="0664E522" w14:textId="77777777" w:rsidR="0071010D" w:rsidRPr="000678A1" w:rsidRDefault="0071010D" w:rsidP="000975F4">
          <w:pPr>
            <w:pStyle w:val="Header"/>
            <w:spacing w:after="0"/>
            <w:rPr>
              <w:rFonts w:ascii="Times New Roman" w:hAnsi="Times New Roman" w:cs="Times New Roman"/>
            </w:rPr>
          </w:pPr>
          <w:r>
            <w:rPr>
              <w:rFonts w:ascii="Times New Roman" w:hAnsi="Times New Roman" w:cs="Times New Roman"/>
            </w:rPr>
            <w:t xml:space="preserve"> ADMIN 6</w:t>
          </w:r>
        </w:p>
      </w:tc>
    </w:tr>
    <w:tr w:rsidR="0071010D" w:rsidRPr="00931525" w14:paraId="44B6BC11" w14:textId="77777777" w:rsidTr="000A1F96">
      <w:trPr>
        <w:trHeight w:val="774"/>
      </w:trPr>
      <w:tc>
        <w:tcPr>
          <w:tcW w:w="6450" w:type="dxa"/>
          <w:tcBorders>
            <w:bottom w:val="single" w:sz="4" w:space="0" w:color="000000" w:themeColor="text1"/>
          </w:tcBorders>
        </w:tcPr>
        <w:p w14:paraId="70FA2F1A" w14:textId="77777777" w:rsidR="0071010D" w:rsidRPr="00AD3DF2" w:rsidRDefault="0071010D" w:rsidP="007F2BD9">
          <w:pPr>
            <w:pStyle w:val="Header"/>
            <w:spacing w:after="0"/>
            <w:rPr>
              <w:rFonts w:ascii="Times New Roman" w:hAnsi="Times New Roman" w:cs="Times New Roman"/>
              <w:b/>
            </w:rPr>
          </w:pPr>
          <w:r w:rsidRPr="00AD3DF2">
            <w:rPr>
              <w:rFonts w:ascii="Times New Roman" w:hAnsi="Times New Roman" w:cs="Times New Roman"/>
              <w:b/>
            </w:rPr>
            <w:t xml:space="preserve">PREPARED BY:                          </w:t>
          </w:r>
          <w:r>
            <w:rPr>
              <w:rFonts w:ascii="Times New Roman" w:hAnsi="Times New Roman" w:cs="Times New Roman"/>
              <w:b/>
            </w:rPr>
            <w:t xml:space="preserve">               </w:t>
          </w:r>
          <w:r w:rsidRPr="00AD3DF2">
            <w:rPr>
              <w:rFonts w:ascii="Times New Roman" w:hAnsi="Times New Roman" w:cs="Times New Roman"/>
              <w:b/>
            </w:rPr>
            <w:t>APPROVED BY:</w:t>
          </w:r>
        </w:p>
        <w:p w14:paraId="48EDDDD3" w14:textId="77777777" w:rsidR="0071010D" w:rsidRPr="00AD3DF2" w:rsidRDefault="0071010D" w:rsidP="007F2BD9">
          <w:pPr>
            <w:pStyle w:val="Header"/>
            <w:spacing w:after="0"/>
            <w:rPr>
              <w:rFonts w:ascii="Times New Roman" w:hAnsi="Times New Roman" w:cs="Times New Roman"/>
            </w:rPr>
          </w:pPr>
          <w:r>
            <w:rPr>
              <w:rFonts w:ascii="Times New Roman" w:hAnsi="Times New Roman" w:cs="Times New Roman"/>
            </w:rPr>
            <w:t>KARY BLAIR</w:t>
          </w:r>
          <w:r w:rsidRPr="00AD3DF2">
            <w:rPr>
              <w:rFonts w:ascii="Times New Roman" w:hAnsi="Times New Roman" w:cs="Times New Roman"/>
            </w:rPr>
            <w:t xml:space="preserve">                 </w:t>
          </w:r>
          <w:r>
            <w:rPr>
              <w:rFonts w:ascii="Times New Roman" w:hAnsi="Times New Roman" w:cs="Times New Roman"/>
            </w:rPr>
            <w:t xml:space="preserve">               TERRY MCMAHON</w:t>
          </w:r>
          <w:r w:rsidRPr="00AD3DF2">
            <w:rPr>
              <w:rFonts w:ascii="Times New Roman" w:hAnsi="Times New Roman" w:cs="Times New Roman"/>
            </w:rPr>
            <w:t>, MD</w:t>
          </w:r>
        </w:p>
        <w:p w14:paraId="6863B859" w14:textId="77777777" w:rsidR="0071010D" w:rsidRPr="00AD3DF2" w:rsidRDefault="0071010D" w:rsidP="007F2BD9">
          <w:pPr>
            <w:pStyle w:val="Header"/>
            <w:spacing w:after="0"/>
            <w:rPr>
              <w:rFonts w:ascii="Times New Roman" w:hAnsi="Times New Roman" w:cs="Times New Roman"/>
            </w:rPr>
          </w:pPr>
          <w:r w:rsidRPr="00AD3DF2">
            <w:rPr>
              <w:rFonts w:ascii="Times New Roman" w:hAnsi="Times New Roman" w:cs="Times New Roman"/>
            </w:rPr>
            <w:t xml:space="preserve">ADMINISTRATOR                     </w:t>
          </w:r>
          <w:r>
            <w:rPr>
              <w:rFonts w:ascii="Times New Roman" w:hAnsi="Times New Roman" w:cs="Times New Roman"/>
            </w:rPr>
            <w:t xml:space="preserve">                </w:t>
          </w:r>
          <w:r w:rsidRPr="00AD3DF2">
            <w:rPr>
              <w:rFonts w:ascii="Times New Roman" w:hAnsi="Times New Roman" w:cs="Times New Roman"/>
            </w:rPr>
            <w:t>CHAIRMAN</w:t>
          </w:r>
        </w:p>
      </w:tc>
      <w:tc>
        <w:tcPr>
          <w:tcW w:w="2281" w:type="dxa"/>
        </w:tcPr>
        <w:p w14:paraId="54A42039" w14:textId="77777777" w:rsidR="0071010D" w:rsidRPr="003B6B57" w:rsidRDefault="0071010D" w:rsidP="007F2BD9">
          <w:pPr>
            <w:pStyle w:val="Header"/>
            <w:spacing w:after="0"/>
            <w:rPr>
              <w:rFonts w:ascii="Times New Roman" w:hAnsi="Times New Roman" w:cs="Times New Roman"/>
            </w:rPr>
          </w:pPr>
          <w:r w:rsidRPr="003B6B57">
            <w:rPr>
              <w:rFonts w:ascii="Times New Roman" w:hAnsi="Times New Roman" w:cs="Times New Roman"/>
            </w:rPr>
            <w:t>DATE ISSUED:</w:t>
          </w:r>
        </w:p>
        <w:p w14:paraId="37750825" w14:textId="77777777" w:rsidR="0071010D" w:rsidRPr="003B6B57" w:rsidRDefault="007A45BF" w:rsidP="00945382">
          <w:pPr>
            <w:pStyle w:val="Header"/>
            <w:spacing w:after="0"/>
            <w:rPr>
              <w:rFonts w:ascii="Times New Roman" w:hAnsi="Times New Roman" w:cs="Times New Roman"/>
            </w:rPr>
          </w:pPr>
          <w:r>
            <w:rPr>
              <w:rFonts w:ascii="Times New Roman" w:hAnsi="Times New Roman" w:cs="Times New Roman"/>
            </w:rPr>
            <w:t xml:space="preserve">  NOVEMBER</w:t>
          </w:r>
          <w:r w:rsidR="0071010D">
            <w:rPr>
              <w:rFonts w:ascii="Times New Roman" w:hAnsi="Times New Roman" w:cs="Times New Roman"/>
            </w:rPr>
            <w:t xml:space="preserve"> 2012</w:t>
          </w:r>
        </w:p>
      </w:tc>
      <w:tc>
        <w:tcPr>
          <w:tcW w:w="2302" w:type="dxa"/>
        </w:tcPr>
        <w:p w14:paraId="1FC63A53" w14:textId="77777777" w:rsidR="0071010D" w:rsidRPr="003B6B57" w:rsidRDefault="0071010D" w:rsidP="007F2BD9">
          <w:pPr>
            <w:pStyle w:val="Header"/>
            <w:spacing w:after="0"/>
            <w:rPr>
              <w:rFonts w:ascii="Times New Roman" w:hAnsi="Times New Roman" w:cs="Times New Roman"/>
            </w:rPr>
          </w:pPr>
          <w:r w:rsidRPr="003B6B57">
            <w:rPr>
              <w:rFonts w:ascii="Times New Roman" w:hAnsi="Times New Roman" w:cs="Times New Roman"/>
            </w:rPr>
            <w:t>EFFECTIVE DATE:</w:t>
          </w:r>
        </w:p>
        <w:p w14:paraId="12B8558D" w14:textId="6016CBE2" w:rsidR="0071010D" w:rsidRPr="00A62740" w:rsidRDefault="00813C14" w:rsidP="000975F4">
          <w:pPr>
            <w:pStyle w:val="Header"/>
            <w:spacing w:after="0"/>
            <w:rPr>
              <w:rFonts w:ascii="Times New Roman" w:hAnsi="Times New Roman" w:cs="Times New Roman"/>
            </w:rPr>
          </w:pPr>
          <w:r>
            <w:rPr>
              <w:rFonts w:ascii="Times New Roman" w:hAnsi="Times New Roman" w:cs="Times New Roman"/>
            </w:rPr>
            <w:t>DECEMBER 4, 201</w:t>
          </w:r>
          <w:r w:rsidR="0067744F">
            <w:rPr>
              <w:rFonts w:ascii="Times New Roman" w:hAnsi="Times New Roman" w:cs="Times New Roman"/>
            </w:rPr>
            <w:t>8</w:t>
          </w:r>
          <w:bookmarkStart w:id="0" w:name="_GoBack"/>
          <w:bookmarkEnd w:id="0"/>
        </w:p>
      </w:tc>
    </w:tr>
    <w:tr w:rsidR="0071010D" w:rsidRPr="00931525" w14:paraId="248FD6C5" w14:textId="77777777" w:rsidTr="00C34635">
      <w:trPr>
        <w:trHeight w:val="527"/>
      </w:trPr>
      <w:tc>
        <w:tcPr>
          <w:tcW w:w="8731" w:type="dxa"/>
          <w:gridSpan w:val="2"/>
        </w:tcPr>
        <w:p w14:paraId="3159BAB5" w14:textId="77777777" w:rsidR="0071010D" w:rsidRPr="00AD3DF2" w:rsidRDefault="0071010D" w:rsidP="007F2BD9">
          <w:pPr>
            <w:pStyle w:val="Header"/>
            <w:spacing w:after="0"/>
            <w:rPr>
              <w:rFonts w:ascii="Times New Roman" w:hAnsi="Times New Roman" w:cs="Times New Roman"/>
            </w:rPr>
          </w:pPr>
          <w:r w:rsidRPr="00AD3DF2">
            <w:rPr>
              <w:rFonts w:ascii="Times New Roman" w:hAnsi="Times New Roman" w:cs="Times New Roman"/>
            </w:rPr>
            <w:t>TITLE:</w:t>
          </w:r>
        </w:p>
        <w:p w14:paraId="5A5C861F" w14:textId="77777777" w:rsidR="0071010D" w:rsidRDefault="0071010D" w:rsidP="003B6B57">
          <w:pPr>
            <w:widowControl w:val="0"/>
            <w:autoSpaceDE w:val="0"/>
            <w:autoSpaceDN w:val="0"/>
            <w:adjustRightInd w:val="0"/>
            <w:spacing w:before="3" w:line="276" w:lineRule="exact"/>
            <w:jc w:val="center"/>
            <w:rPr>
              <w:rFonts w:ascii="Times New Roman Bold" w:hAnsi="Times New Roman Bold" w:cs="Times New Roman Bold"/>
              <w:color w:val="000000"/>
              <w:spacing w:val="-3"/>
              <w:position w:val="-2"/>
            </w:rPr>
          </w:pPr>
        </w:p>
        <w:p w14:paraId="2A924155" w14:textId="77777777" w:rsidR="0071010D" w:rsidRPr="000678A1" w:rsidRDefault="0071010D" w:rsidP="001F629E">
          <w:pPr>
            <w:widowControl w:val="0"/>
            <w:autoSpaceDE w:val="0"/>
            <w:autoSpaceDN w:val="0"/>
            <w:adjustRightInd w:val="0"/>
            <w:spacing w:before="3" w:line="276" w:lineRule="exact"/>
            <w:ind w:left="3213"/>
            <w:rPr>
              <w:rFonts w:ascii="Times New Roman Bold" w:hAnsi="Times New Roman Bold" w:cs="Times New Roman Bold"/>
              <w:color w:val="000000"/>
              <w:spacing w:val="-3"/>
            </w:rPr>
          </w:pPr>
          <w:r>
            <w:rPr>
              <w:rFonts w:ascii="Times New Roman Bold" w:hAnsi="Times New Roman Bold" w:cs="Times New Roman Bold"/>
              <w:color w:val="000000"/>
              <w:spacing w:val="-3"/>
            </w:rPr>
            <w:t>Focused Professional Practice Evaluation</w:t>
          </w:r>
        </w:p>
      </w:tc>
      <w:tc>
        <w:tcPr>
          <w:tcW w:w="2302" w:type="dxa"/>
        </w:tcPr>
        <w:p w14:paraId="47E12D33" w14:textId="77777777" w:rsidR="0071010D" w:rsidRPr="00AD3DF2" w:rsidRDefault="0071010D" w:rsidP="007F2BD9">
          <w:r w:rsidRPr="00AD3DF2">
            <w:t xml:space="preserve">Page </w:t>
          </w:r>
          <w:r w:rsidR="00BD43C8">
            <w:fldChar w:fldCharType="begin"/>
          </w:r>
          <w:r w:rsidR="00336D0E">
            <w:instrText xml:space="preserve"> PAGE </w:instrText>
          </w:r>
          <w:r w:rsidR="00BD43C8">
            <w:fldChar w:fldCharType="separate"/>
          </w:r>
          <w:r w:rsidR="00813C14">
            <w:rPr>
              <w:noProof/>
            </w:rPr>
            <w:t>4</w:t>
          </w:r>
          <w:r w:rsidR="00BD43C8">
            <w:rPr>
              <w:noProof/>
            </w:rPr>
            <w:fldChar w:fldCharType="end"/>
          </w:r>
          <w:r w:rsidRPr="00AD3DF2">
            <w:t xml:space="preserve"> of </w:t>
          </w:r>
          <w:r w:rsidR="00BD43C8">
            <w:fldChar w:fldCharType="begin"/>
          </w:r>
          <w:r w:rsidR="00336D0E">
            <w:instrText xml:space="preserve"> NUMPAGES  </w:instrText>
          </w:r>
          <w:r w:rsidR="00BD43C8">
            <w:fldChar w:fldCharType="separate"/>
          </w:r>
          <w:r w:rsidR="00813C14">
            <w:rPr>
              <w:noProof/>
            </w:rPr>
            <w:t>4</w:t>
          </w:r>
          <w:r w:rsidR="00BD43C8">
            <w:rPr>
              <w:noProof/>
            </w:rPr>
            <w:fldChar w:fldCharType="end"/>
          </w:r>
        </w:p>
      </w:tc>
    </w:tr>
  </w:tbl>
  <w:p w14:paraId="3D2F03DB" w14:textId="77777777" w:rsidR="0071010D" w:rsidRDefault="0071010D" w:rsidP="00931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6D759" w14:textId="77777777" w:rsidR="0067744F" w:rsidRDefault="00677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095"/>
    <w:multiLevelType w:val="hybridMultilevel"/>
    <w:tmpl w:val="BD54EBC0"/>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048A"/>
    <w:multiLevelType w:val="hybridMultilevel"/>
    <w:tmpl w:val="C88E7C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753391"/>
    <w:multiLevelType w:val="hybridMultilevel"/>
    <w:tmpl w:val="035068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D7D38"/>
    <w:multiLevelType w:val="hybridMultilevel"/>
    <w:tmpl w:val="0DBE9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552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040B72"/>
    <w:multiLevelType w:val="hybridMultilevel"/>
    <w:tmpl w:val="8F1ED9D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0B499C"/>
    <w:multiLevelType w:val="hybridMultilevel"/>
    <w:tmpl w:val="36721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941AF"/>
    <w:multiLevelType w:val="hybridMultilevel"/>
    <w:tmpl w:val="1A4C4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6448E"/>
    <w:multiLevelType w:val="hybridMultilevel"/>
    <w:tmpl w:val="7D9C5D7E"/>
    <w:lvl w:ilvl="0" w:tplc="A8AE9078">
      <w:start w:val="9"/>
      <w:numFmt w:val="lowerLetter"/>
      <w:lvlText w:val="%1."/>
      <w:lvlJc w:val="left"/>
      <w:pPr>
        <w:ind w:left="5399" w:hanging="360"/>
      </w:pPr>
      <w:rPr>
        <w:rFonts w:hint="default"/>
      </w:rPr>
    </w:lvl>
    <w:lvl w:ilvl="1" w:tplc="0A70BE8E">
      <w:start w:val="1"/>
      <w:numFmt w:val="decimal"/>
      <w:lvlText w:val="%2."/>
      <w:lvlJc w:val="left"/>
      <w:pPr>
        <w:ind w:left="6119" w:hanging="360"/>
      </w:pPr>
      <w:rPr>
        <w:rFonts w:hint="default"/>
      </w:rPr>
    </w:lvl>
    <w:lvl w:ilvl="2" w:tplc="0409001B" w:tentative="1">
      <w:start w:val="1"/>
      <w:numFmt w:val="lowerRoman"/>
      <w:lvlText w:val="%3."/>
      <w:lvlJc w:val="right"/>
      <w:pPr>
        <w:ind w:left="6839" w:hanging="180"/>
      </w:pPr>
    </w:lvl>
    <w:lvl w:ilvl="3" w:tplc="0409000F" w:tentative="1">
      <w:start w:val="1"/>
      <w:numFmt w:val="decimal"/>
      <w:lvlText w:val="%4."/>
      <w:lvlJc w:val="left"/>
      <w:pPr>
        <w:ind w:left="7559" w:hanging="360"/>
      </w:pPr>
    </w:lvl>
    <w:lvl w:ilvl="4" w:tplc="04090019" w:tentative="1">
      <w:start w:val="1"/>
      <w:numFmt w:val="lowerLetter"/>
      <w:lvlText w:val="%5."/>
      <w:lvlJc w:val="left"/>
      <w:pPr>
        <w:ind w:left="8279" w:hanging="360"/>
      </w:pPr>
    </w:lvl>
    <w:lvl w:ilvl="5" w:tplc="0409001B" w:tentative="1">
      <w:start w:val="1"/>
      <w:numFmt w:val="lowerRoman"/>
      <w:lvlText w:val="%6."/>
      <w:lvlJc w:val="right"/>
      <w:pPr>
        <w:ind w:left="8999" w:hanging="180"/>
      </w:pPr>
    </w:lvl>
    <w:lvl w:ilvl="6" w:tplc="0409000F" w:tentative="1">
      <w:start w:val="1"/>
      <w:numFmt w:val="decimal"/>
      <w:lvlText w:val="%7."/>
      <w:lvlJc w:val="left"/>
      <w:pPr>
        <w:ind w:left="9719" w:hanging="360"/>
      </w:pPr>
    </w:lvl>
    <w:lvl w:ilvl="7" w:tplc="04090019" w:tentative="1">
      <w:start w:val="1"/>
      <w:numFmt w:val="lowerLetter"/>
      <w:lvlText w:val="%8."/>
      <w:lvlJc w:val="left"/>
      <w:pPr>
        <w:ind w:left="10439" w:hanging="360"/>
      </w:pPr>
    </w:lvl>
    <w:lvl w:ilvl="8" w:tplc="0409001B" w:tentative="1">
      <w:start w:val="1"/>
      <w:numFmt w:val="lowerRoman"/>
      <w:lvlText w:val="%9."/>
      <w:lvlJc w:val="right"/>
      <w:pPr>
        <w:ind w:left="11159" w:hanging="180"/>
      </w:pPr>
    </w:lvl>
  </w:abstractNum>
  <w:abstractNum w:abstractNumId="9" w15:restartNumberingAfterBreak="0">
    <w:nsid w:val="21C00B0E"/>
    <w:multiLevelType w:val="hybridMultilevel"/>
    <w:tmpl w:val="E2683A88"/>
    <w:lvl w:ilvl="0" w:tplc="3904BB28">
      <w:start w:val="1"/>
      <w:numFmt w:val="upperLetter"/>
      <w:lvlText w:val="%1."/>
      <w:lvlJc w:val="left"/>
      <w:pPr>
        <w:ind w:left="1620" w:hanging="900"/>
      </w:pPr>
      <w:rPr>
        <w:rFonts w:ascii="Times New Roman" w:hAnsi="Times New Roman" w:cs="Times New Roman" w:hint="default"/>
      </w:rPr>
    </w:lvl>
    <w:lvl w:ilvl="1" w:tplc="75547762">
      <w:start w:val="1"/>
      <w:numFmt w:val="decimal"/>
      <w:lvlText w:val="%2."/>
      <w:lvlJc w:val="left"/>
      <w:pPr>
        <w:ind w:left="1800" w:hanging="360"/>
      </w:pPr>
      <w:rPr>
        <w:rFonts w:hint="default"/>
      </w:rPr>
    </w:lvl>
    <w:lvl w:ilvl="2" w:tplc="F686067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6261"/>
    <w:multiLevelType w:val="hybridMultilevel"/>
    <w:tmpl w:val="CA06C2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E6B63"/>
    <w:multiLevelType w:val="hybridMultilevel"/>
    <w:tmpl w:val="F36E83E8"/>
    <w:lvl w:ilvl="0" w:tplc="C68C856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80264B"/>
    <w:multiLevelType w:val="hybridMultilevel"/>
    <w:tmpl w:val="7FEE7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FA7184"/>
    <w:multiLevelType w:val="hybridMultilevel"/>
    <w:tmpl w:val="3456373E"/>
    <w:lvl w:ilvl="0" w:tplc="3C1E93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7D7A21"/>
    <w:multiLevelType w:val="hybridMultilevel"/>
    <w:tmpl w:val="2DA807E8"/>
    <w:lvl w:ilvl="0" w:tplc="3C1E93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80267"/>
    <w:multiLevelType w:val="hybridMultilevel"/>
    <w:tmpl w:val="9EDCFB06"/>
    <w:lvl w:ilvl="0" w:tplc="2EE09820">
      <w:start w:val="1"/>
      <w:numFmt w:val="upperLetter"/>
      <w:lvlText w:val="%1."/>
      <w:lvlJc w:val="left"/>
      <w:pPr>
        <w:ind w:left="1803" w:hanging="795"/>
      </w:pPr>
      <w:rPr>
        <w:rFonts w:ascii="Times New Roman" w:hAnsi="Times New Roman" w:cs="Times New Roman"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6" w15:restartNumberingAfterBreak="0">
    <w:nsid w:val="3FFA0E32"/>
    <w:multiLevelType w:val="hybridMultilevel"/>
    <w:tmpl w:val="77CA10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22431B6">
      <w:start w:val="1"/>
      <w:numFmt w:val="decimal"/>
      <w:lvlText w:val="%3)"/>
      <w:lvlJc w:val="left"/>
      <w:pPr>
        <w:ind w:left="108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21A36"/>
    <w:multiLevelType w:val="hybridMultilevel"/>
    <w:tmpl w:val="763C5B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D76D7"/>
    <w:multiLevelType w:val="hybridMultilevel"/>
    <w:tmpl w:val="F01ADA7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135E8"/>
    <w:multiLevelType w:val="hybridMultilevel"/>
    <w:tmpl w:val="68B68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C23EF"/>
    <w:multiLevelType w:val="hybridMultilevel"/>
    <w:tmpl w:val="79AC37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66040"/>
    <w:multiLevelType w:val="hybridMultilevel"/>
    <w:tmpl w:val="7D523F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91721"/>
    <w:multiLevelType w:val="hybridMultilevel"/>
    <w:tmpl w:val="E3BC63B6"/>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C1E93E0">
      <w:start w:val="1"/>
      <w:numFmt w:val="bullet"/>
      <w:lvlText w:val=""/>
      <w:lvlJc w:val="left"/>
      <w:pPr>
        <w:ind w:left="2160" w:hanging="360"/>
      </w:pPr>
      <w:rPr>
        <w:rFonts w:ascii="Symbol" w:hAnsi="Symbol"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E704A"/>
    <w:multiLevelType w:val="hybridMultilevel"/>
    <w:tmpl w:val="229E4D9C"/>
    <w:lvl w:ilvl="0" w:tplc="7FF676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FFF1779"/>
    <w:multiLevelType w:val="hybridMultilevel"/>
    <w:tmpl w:val="6868FD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A317B0"/>
    <w:multiLevelType w:val="hybridMultilevel"/>
    <w:tmpl w:val="E9201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B4DFB"/>
    <w:multiLevelType w:val="hybridMultilevel"/>
    <w:tmpl w:val="DF86AE36"/>
    <w:lvl w:ilvl="0" w:tplc="04090015">
      <w:start w:val="1"/>
      <w:numFmt w:val="upperLetter"/>
      <w:lvlText w:val="%1."/>
      <w:lvlJc w:val="left"/>
      <w:pPr>
        <w:ind w:left="720" w:hanging="360"/>
      </w:pPr>
    </w:lvl>
    <w:lvl w:ilvl="1" w:tplc="F496E394">
      <w:start w:val="1"/>
      <w:numFmt w:val="decimal"/>
      <w:lvlText w:val="(%2)"/>
      <w:lvlJc w:val="left"/>
      <w:pPr>
        <w:ind w:left="1440" w:hanging="360"/>
      </w:pPr>
      <w:rPr>
        <w:rFonts w:ascii="Times New Roman Bold" w:hAnsi="Times New Roman Bold" w:cs="Times New Roman Bold"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A6ED0"/>
    <w:multiLevelType w:val="hybridMultilevel"/>
    <w:tmpl w:val="A0685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563FD"/>
    <w:multiLevelType w:val="hybridMultilevel"/>
    <w:tmpl w:val="3956E44C"/>
    <w:lvl w:ilvl="0" w:tplc="04090011">
      <w:start w:val="1"/>
      <w:numFmt w:val="decimal"/>
      <w:lvlText w:val="%1)"/>
      <w:lvlJc w:val="left"/>
      <w:pPr>
        <w:ind w:left="2999" w:hanging="360"/>
      </w:pPr>
    </w:lvl>
    <w:lvl w:ilvl="1" w:tplc="04090019" w:tentative="1">
      <w:start w:val="1"/>
      <w:numFmt w:val="lowerLetter"/>
      <w:lvlText w:val="%2."/>
      <w:lvlJc w:val="left"/>
      <w:pPr>
        <w:ind w:left="3719" w:hanging="360"/>
      </w:pPr>
    </w:lvl>
    <w:lvl w:ilvl="2" w:tplc="0409001B" w:tentative="1">
      <w:start w:val="1"/>
      <w:numFmt w:val="lowerRoman"/>
      <w:lvlText w:val="%3."/>
      <w:lvlJc w:val="right"/>
      <w:pPr>
        <w:ind w:left="4439" w:hanging="180"/>
      </w:pPr>
    </w:lvl>
    <w:lvl w:ilvl="3" w:tplc="0409000F" w:tentative="1">
      <w:start w:val="1"/>
      <w:numFmt w:val="decimal"/>
      <w:lvlText w:val="%4."/>
      <w:lvlJc w:val="left"/>
      <w:pPr>
        <w:ind w:left="5159" w:hanging="360"/>
      </w:pPr>
    </w:lvl>
    <w:lvl w:ilvl="4" w:tplc="04090019">
      <w:start w:val="1"/>
      <w:numFmt w:val="lowerLetter"/>
      <w:lvlText w:val="%5."/>
      <w:lvlJc w:val="left"/>
      <w:pPr>
        <w:ind w:left="5879" w:hanging="360"/>
      </w:pPr>
    </w:lvl>
    <w:lvl w:ilvl="5" w:tplc="0409001B">
      <w:start w:val="1"/>
      <w:numFmt w:val="lowerRoman"/>
      <w:lvlText w:val="%6."/>
      <w:lvlJc w:val="right"/>
      <w:pPr>
        <w:ind w:left="6599" w:hanging="180"/>
      </w:pPr>
    </w:lvl>
    <w:lvl w:ilvl="6" w:tplc="0409000F">
      <w:start w:val="1"/>
      <w:numFmt w:val="decimal"/>
      <w:lvlText w:val="%7."/>
      <w:lvlJc w:val="left"/>
      <w:pPr>
        <w:ind w:left="7319" w:hanging="360"/>
      </w:pPr>
    </w:lvl>
    <w:lvl w:ilvl="7" w:tplc="04090019" w:tentative="1">
      <w:start w:val="1"/>
      <w:numFmt w:val="lowerLetter"/>
      <w:lvlText w:val="%8."/>
      <w:lvlJc w:val="left"/>
      <w:pPr>
        <w:ind w:left="8039" w:hanging="360"/>
      </w:pPr>
    </w:lvl>
    <w:lvl w:ilvl="8" w:tplc="0409001B" w:tentative="1">
      <w:start w:val="1"/>
      <w:numFmt w:val="lowerRoman"/>
      <w:lvlText w:val="%9."/>
      <w:lvlJc w:val="right"/>
      <w:pPr>
        <w:ind w:left="8759" w:hanging="180"/>
      </w:pPr>
    </w:lvl>
  </w:abstractNum>
  <w:abstractNum w:abstractNumId="29" w15:restartNumberingAfterBreak="0">
    <w:nsid w:val="66D26666"/>
    <w:multiLevelType w:val="hybridMultilevel"/>
    <w:tmpl w:val="255C85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B4328"/>
    <w:multiLevelType w:val="hybridMultilevel"/>
    <w:tmpl w:val="271A676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B7802"/>
    <w:multiLevelType w:val="hybridMultilevel"/>
    <w:tmpl w:val="4D065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4E2424"/>
    <w:multiLevelType w:val="hybridMultilevel"/>
    <w:tmpl w:val="46548E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F147C"/>
    <w:multiLevelType w:val="hybridMultilevel"/>
    <w:tmpl w:val="B4CA36EE"/>
    <w:lvl w:ilvl="0" w:tplc="04090015">
      <w:start w:val="1"/>
      <w:numFmt w:val="upperLetter"/>
      <w:lvlText w:val="%1."/>
      <w:lvlJc w:val="left"/>
      <w:pPr>
        <w:ind w:left="720" w:hanging="360"/>
      </w:pPr>
    </w:lvl>
    <w:lvl w:ilvl="1" w:tplc="2AC421C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2BC8079C">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E84085C"/>
    <w:multiLevelType w:val="hybridMultilevel"/>
    <w:tmpl w:val="E7927384"/>
    <w:lvl w:ilvl="0" w:tplc="04090015">
      <w:start w:val="1"/>
      <w:numFmt w:val="upperLetter"/>
      <w:lvlText w:val="%1."/>
      <w:lvlJc w:val="left"/>
      <w:pPr>
        <w:ind w:left="1114" w:hanging="360"/>
      </w:pPr>
    </w:lvl>
    <w:lvl w:ilvl="1" w:tplc="04090019">
      <w:start w:val="1"/>
      <w:numFmt w:val="lowerLetter"/>
      <w:lvlText w:val="%2."/>
      <w:lvlJc w:val="left"/>
      <w:pPr>
        <w:ind w:left="1834" w:hanging="360"/>
      </w:pPr>
    </w:lvl>
    <w:lvl w:ilvl="2" w:tplc="0409001B">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35" w15:restartNumberingAfterBreak="0">
    <w:nsid w:val="72D24330"/>
    <w:multiLevelType w:val="hybridMultilevel"/>
    <w:tmpl w:val="27788F00"/>
    <w:lvl w:ilvl="0" w:tplc="7848DC4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C713ED8"/>
    <w:multiLevelType w:val="hybridMultilevel"/>
    <w:tmpl w:val="4836B88E"/>
    <w:lvl w:ilvl="0" w:tplc="83AE2EB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0"/>
  </w:num>
  <w:num w:numId="3">
    <w:abstractNumId w:val="22"/>
  </w:num>
  <w:num w:numId="4">
    <w:abstractNumId w:val="16"/>
  </w:num>
  <w:num w:numId="5">
    <w:abstractNumId w:val="26"/>
  </w:num>
  <w:num w:numId="6">
    <w:abstractNumId w:val="17"/>
  </w:num>
  <w:num w:numId="7">
    <w:abstractNumId w:val="13"/>
  </w:num>
  <w:num w:numId="8">
    <w:abstractNumId w:val="21"/>
  </w:num>
  <w:num w:numId="9">
    <w:abstractNumId w:val="30"/>
  </w:num>
  <w:num w:numId="10">
    <w:abstractNumId w:val="18"/>
  </w:num>
  <w:num w:numId="11">
    <w:abstractNumId w:val="20"/>
  </w:num>
  <w:num w:numId="12">
    <w:abstractNumId w:val="11"/>
  </w:num>
  <w:num w:numId="13">
    <w:abstractNumId w:val="12"/>
  </w:num>
  <w:num w:numId="14">
    <w:abstractNumId w:val="31"/>
  </w:num>
  <w:num w:numId="15">
    <w:abstractNumId w:val="27"/>
  </w:num>
  <w:num w:numId="16">
    <w:abstractNumId w:val="36"/>
  </w:num>
  <w:num w:numId="17">
    <w:abstractNumId w:val="3"/>
  </w:num>
  <w:num w:numId="18">
    <w:abstractNumId w:val="15"/>
  </w:num>
  <w:num w:numId="19">
    <w:abstractNumId w:val="33"/>
  </w:num>
  <w:num w:numId="20">
    <w:abstractNumId w:val="9"/>
  </w:num>
  <w:num w:numId="21">
    <w:abstractNumId w:val="8"/>
  </w:num>
  <w:num w:numId="22">
    <w:abstractNumId w:val="29"/>
  </w:num>
  <w:num w:numId="23">
    <w:abstractNumId w:val="28"/>
  </w:num>
  <w:num w:numId="24">
    <w:abstractNumId w:val="5"/>
  </w:num>
  <w:num w:numId="25">
    <w:abstractNumId w:val="6"/>
  </w:num>
  <w:num w:numId="26">
    <w:abstractNumId w:val="7"/>
  </w:num>
  <w:num w:numId="27">
    <w:abstractNumId w:val="25"/>
  </w:num>
  <w:num w:numId="28">
    <w:abstractNumId w:val="19"/>
  </w:num>
  <w:num w:numId="29">
    <w:abstractNumId w:val="32"/>
  </w:num>
  <w:num w:numId="30">
    <w:abstractNumId w:val="4"/>
  </w:num>
  <w:num w:numId="31">
    <w:abstractNumId w:val="10"/>
  </w:num>
  <w:num w:numId="32">
    <w:abstractNumId w:val="24"/>
  </w:num>
  <w:num w:numId="33">
    <w:abstractNumId w:val="1"/>
  </w:num>
  <w:num w:numId="34">
    <w:abstractNumId w:val="2"/>
  </w:num>
  <w:num w:numId="35">
    <w:abstractNumId w:val="34"/>
  </w:num>
  <w:num w:numId="36">
    <w:abstractNumId w:val="3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9277DF0B-FBF2-4D92-BA86-B393EFADBAD5}"/>
    <w:docVar w:name="dgnword-eventsink" w:val="97784672"/>
  </w:docVars>
  <w:rsids>
    <w:rsidRoot w:val="00931525"/>
    <w:rsid w:val="000678A1"/>
    <w:rsid w:val="000867D4"/>
    <w:rsid w:val="000975F4"/>
    <w:rsid w:val="000A1F96"/>
    <w:rsid w:val="000D68A1"/>
    <w:rsid w:val="00104CCB"/>
    <w:rsid w:val="001236B3"/>
    <w:rsid w:val="0014181B"/>
    <w:rsid w:val="00141CC1"/>
    <w:rsid w:val="0014224D"/>
    <w:rsid w:val="0015473A"/>
    <w:rsid w:val="0018180D"/>
    <w:rsid w:val="001D4B31"/>
    <w:rsid w:val="001F60D1"/>
    <w:rsid w:val="001F629E"/>
    <w:rsid w:val="00263632"/>
    <w:rsid w:val="00263D89"/>
    <w:rsid w:val="00290428"/>
    <w:rsid w:val="00296754"/>
    <w:rsid w:val="00336D0E"/>
    <w:rsid w:val="00354704"/>
    <w:rsid w:val="00380AE6"/>
    <w:rsid w:val="003B6B57"/>
    <w:rsid w:val="003D58FB"/>
    <w:rsid w:val="0043523F"/>
    <w:rsid w:val="00456F56"/>
    <w:rsid w:val="004C5353"/>
    <w:rsid w:val="00535559"/>
    <w:rsid w:val="00564CC4"/>
    <w:rsid w:val="005D6982"/>
    <w:rsid w:val="0067744F"/>
    <w:rsid w:val="006F7C02"/>
    <w:rsid w:val="0071010D"/>
    <w:rsid w:val="00737744"/>
    <w:rsid w:val="007A45BF"/>
    <w:rsid w:val="007F2BD9"/>
    <w:rsid w:val="007F4296"/>
    <w:rsid w:val="007F5ECB"/>
    <w:rsid w:val="00813C14"/>
    <w:rsid w:val="008245B5"/>
    <w:rsid w:val="00826593"/>
    <w:rsid w:val="00895C56"/>
    <w:rsid w:val="008D294C"/>
    <w:rsid w:val="00931525"/>
    <w:rsid w:val="009326A6"/>
    <w:rsid w:val="00945382"/>
    <w:rsid w:val="00966D32"/>
    <w:rsid w:val="009A5FF8"/>
    <w:rsid w:val="009B081D"/>
    <w:rsid w:val="00A361A1"/>
    <w:rsid w:val="00A5318E"/>
    <w:rsid w:val="00A62740"/>
    <w:rsid w:val="00A778AE"/>
    <w:rsid w:val="00AD3DF2"/>
    <w:rsid w:val="00B57E29"/>
    <w:rsid w:val="00B72E4C"/>
    <w:rsid w:val="00B90A2F"/>
    <w:rsid w:val="00BB01E5"/>
    <w:rsid w:val="00BB37AF"/>
    <w:rsid w:val="00BC2584"/>
    <w:rsid w:val="00BC5E83"/>
    <w:rsid w:val="00BD43C8"/>
    <w:rsid w:val="00C01786"/>
    <w:rsid w:val="00C34635"/>
    <w:rsid w:val="00C37565"/>
    <w:rsid w:val="00C403C9"/>
    <w:rsid w:val="00C425C1"/>
    <w:rsid w:val="00C50922"/>
    <w:rsid w:val="00CF3656"/>
    <w:rsid w:val="00D57290"/>
    <w:rsid w:val="00D85B42"/>
    <w:rsid w:val="00E44515"/>
    <w:rsid w:val="00E47864"/>
    <w:rsid w:val="00E54846"/>
    <w:rsid w:val="00E65E59"/>
    <w:rsid w:val="00F170B8"/>
    <w:rsid w:val="00F20730"/>
    <w:rsid w:val="00F27E12"/>
    <w:rsid w:val="00F304AA"/>
    <w:rsid w:val="00F63A7E"/>
    <w:rsid w:val="00F81402"/>
    <w:rsid w:val="00F82F30"/>
    <w:rsid w:val="00F927B2"/>
    <w:rsid w:val="00FD3CE4"/>
    <w:rsid w:val="00FE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6147C7"/>
  <w15:docId w15:val="{486CEE3E-C371-4174-BC60-602644A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5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31525"/>
  </w:style>
  <w:style w:type="paragraph" w:styleId="Footer">
    <w:name w:val="footer"/>
    <w:basedOn w:val="Normal"/>
    <w:link w:val="Foot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31525"/>
  </w:style>
  <w:style w:type="paragraph" w:styleId="BalloonText">
    <w:name w:val="Balloon Text"/>
    <w:basedOn w:val="Normal"/>
    <w:link w:val="BalloonTextChar"/>
    <w:uiPriority w:val="99"/>
    <w:semiHidden/>
    <w:unhideWhenUsed/>
    <w:rsid w:val="0093152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31525"/>
    <w:rPr>
      <w:rFonts w:ascii="Tahoma" w:hAnsi="Tahoma" w:cs="Tahoma"/>
      <w:sz w:val="16"/>
      <w:szCs w:val="16"/>
    </w:rPr>
  </w:style>
  <w:style w:type="table" w:styleId="TableGrid">
    <w:name w:val="Table Grid"/>
    <w:basedOn w:val="TableNormal"/>
    <w:uiPriority w:val="59"/>
    <w:rsid w:val="009315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1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Shears, Charles</dc:creator>
  <cp:lastModifiedBy>Kary Blair</cp:lastModifiedBy>
  <cp:revision>14</cp:revision>
  <cp:lastPrinted>2012-12-05T18:54:00Z</cp:lastPrinted>
  <dcterms:created xsi:type="dcterms:W3CDTF">2012-12-05T18:52:00Z</dcterms:created>
  <dcterms:modified xsi:type="dcterms:W3CDTF">2018-12-28T02:33:00Z</dcterms:modified>
</cp:coreProperties>
</file>