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01C2A" w14:textId="77777777" w:rsidR="009F6C9D" w:rsidRPr="00797A15" w:rsidRDefault="00797A15" w:rsidP="00797A15">
      <w:pPr>
        <w:jc w:val="center"/>
        <w:rPr>
          <w:b/>
          <w:color w:val="FF0000"/>
        </w:rPr>
      </w:pPr>
      <w:r w:rsidRPr="00797A15">
        <w:rPr>
          <w:b/>
          <w:color w:val="FF0000"/>
        </w:rPr>
        <w:t>February Sigma Theta Tau International Meeting High Points</w:t>
      </w:r>
    </w:p>
    <w:p w14:paraId="58A5434F" w14:textId="77777777" w:rsidR="00797A15" w:rsidRDefault="00797A15" w:rsidP="00797A15">
      <w:pPr>
        <w:jc w:val="center"/>
        <w:rPr>
          <w:color w:val="FF0000"/>
        </w:rPr>
      </w:pPr>
    </w:p>
    <w:p w14:paraId="5714158C" w14:textId="77777777" w:rsidR="00797A15" w:rsidRPr="00797A15" w:rsidRDefault="00797A15" w:rsidP="00797A15">
      <w:pPr>
        <w:jc w:val="center"/>
        <w:rPr>
          <w:i/>
          <w:color w:val="FF0000"/>
        </w:rPr>
      </w:pPr>
      <w:r w:rsidRPr="00797A15">
        <w:rPr>
          <w:i/>
          <w:color w:val="FF0000"/>
        </w:rPr>
        <w:t>Question:  If you were on an elevator and had 15 seconds, what would your “elevator” speech be for why you are in Sigma Theta Tau Iota Mu if you were asked?</w:t>
      </w:r>
    </w:p>
    <w:p w14:paraId="388B929F" w14:textId="77777777" w:rsidR="00797A15" w:rsidRDefault="00797A15" w:rsidP="00797A15">
      <w:pPr>
        <w:jc w:val="center"/>
        <w:rPr>
          <w:color w:val="FF0000"/>
        </w:rPr>
      </w:pPr>
    </w:p>
    <w:p w14:paraId="5D84B3C7" w14:textId="77777777" w:rsidR="00797A15" w:rsidRPr="00797A15" w:rsidRDefault="00797A15" w:rsidP="00797A15">
      <w:pPr>
        <w:pStyle w:val="ListParagraph"/>
        <w:numPr>
          <w:ilvl w:val="0"/>
          <w:numId w:val="2"/>
        </w:numPr>
        <w:rPr>
          <w:color w:val="FF0000"/>
          <w:sz w:val="24"/>
          <w:szCs w:val="18"/>
        </w:rPr>
      </w:pPr>
      <w:r>
        <w:rPr>
          <w:color w:val="FF0000"/>
          <w:sz w:val="24"/>
          <w:szCs w:val="18"/>
        </w:rPr>
        <w:t>We voted to induct 3 nurse leader applicants:  Amanda Raymundo, Stephanie Dunkle, and Veronica Estrada).  Welcome to Sigma Theta Tau!</w:t>
      </w:r>
    </w:p>
    <w:p w14:paraId="46F1C736" w14:textId="77777777" w:rsidR="00797A15" w:rsidRPr="00797A15" w:rsidRDefault="00797A15" w:rsidP="00797A15">
      <w:pPr>
        <w:pStyle w:val="ListParagraph"/>
        <w:numPr>
          <w:ilvl w:val="0"/>
          <w:numId w:val="2"/>
        </w:numPr>
        <w:rPr>
          <w:color w:val="FF0000"/>
          <w:sz w:val="24"/>
        </w:rPr>
      </w:pPr>
      <w:r w:rsidRPr="00797A15">
        <w:rPr>
          <w:color w:val="FF0000"/>
          <w:sz w:val="24"/>
        </w:rPr>
        <w:t>Multiple students and faculty will be presenting at STTI Research Congress in Puerto Rico:</w:t>
      </w:r>
    </w:p>
    <w:p w14:paraId="44744E5D" w14:textId="77777777" w:rsidR="00797A15" w:rsidRPr="00797A15" w:rsidRDefault="00797A15" w:rsidP="00797A15">
      <w:pPr>
        <w:pStyle w:val="ListParagraph"/>
        <w:numPr>
          <w:ilvl w:val="1"/>
          <w:numId w:val="1"/>
        </w:numPr>
        <w:rPr>
          <w:color w:val="FF0000"/>
          <w:sz w:val="24"/>
          <w:szCs w:val="18"/>
        </w:rPr>
      </w:pPr>
      <w:r w:rsidRPr="00797A15">
        <w:rPr>
          <w:color w:val="FF0000"/>
          <w:sz w:val="24"/>
          <w:szCs w:val="18"/>
        </w:rPr>
        <w:t>Rising stars will be presenting:  Graduate Students – Amanda Cole, Stephanie Dunkle, Barbara Whitley, Crystal Pellam; Undergraduate Student – Morgana Posada</w:t>
      </w:r>
    </w:p>
    <w:p w14:paraId="3CEF2744" w14:textId="77777777" w:rsidR="00797A15" w:rsidRPr="00797A15" w:rsidRDefault="00797A15" w:rsidP="00797A15">
      <w:pPr>
        <w:pStyle w:val="ListParagraph"/>
        <w:numPr>
          <w:ilvl w:val="1"/>
          <w:numId w:val="1"/>
        </w:numPr>
        <w:rPr>
          <w:color w:val="FF0000"/>
          <w:sz w:val="24"/>
          <w:szCs w:val="18"/>
        </w:rPr>
      </w:pPr>
      <w:r w:rsidRPr="00797A15">
        <w:rPr>
          <w:color w:val="FF0000"/>
          <w:sz w:val="24"/>
          <w:szCs w:val="18"/>
        </w:rPr>
        <w:t>Alumni and Faculty presenting: Janna Hackett, Dusty Hough, Dr. Bev Byers, Susan Sayari, Dr. Rita Doumit, Dr. Nadine, Zeeni, Dr. JoAnn Long, Dr. C. Kazandjian, Dr. N. Gharibeh, Dr. L. Karen, Dr. Huaxin Song, Dr. Carol Boswell, Dr. G. Katsounari, Dr. Ola Sukkarieh-Haraty, Dr. Nadine Zeeni, and Jamie Roney</w:t>
      </w:r>
    </w:p>
    <w:p w14:paraId="3DC2419B" w14:textId="494F8153" w:rsidR="00797A15" w:rsidRPr="00797A15" w:rsidRDefault="00797A15" w:rsidP="00797A15">
      <w:pPr>
        <w:pStyle w:val="ListParagraph"/>
        <w:numPr>
          <w:ilvl w:val="0"/>
          <w:numId w:val="1"/>
        </w:numPr>
        <w:rPr>
          <w:color w:val="FF0000"/>
          <w:sz w:val="24"/>
          <w:szCs w:val="18"/>
        </w:rPr>
      </w:pPr>
      <w:r w:rsidRPr="00797A15">
        <w:rPr>
          <w:color w:val="FF0000"/>
          <w:sz w:val="24"/>
          <w:szCs w:val="18"/>
        </w:rPr>
        <w:t xml:space="preserve">We also </w:t>
      </w:r>
      <w:r w:rsidR="00405CE0">
        <w:rPr>
          <w:color w:val="FF0000"/>
          <w:sz w:val="24"/>
          <w:szCs w:val="18"/>
        </w:rPr>
        <w:t xml:space="preserve">have </w:t>
      </w:r>
      <w:bookmarkStart w:id="0" w:name="_GoBack"/>
      <w:bookmarkEnd w:id="0"/>
      <w:r w:rsidRPr="00797A15">
        <w:rPr>
          <w:color w:val="FF0000"/>
          <w:sz w:val="24"/>
          <w:szCs w:val="18"/>
        </w:rPr>
        <w:t>students presenting at the STTI Biennium in Las Vegas:</w:t>
      </w:r>
    </w:p>
    <w:p w14:paraId="605BB258" w14:textId="77777777" w:rsidR="00797A15" w:rsidRPr="00797A15" w:rsidRDefault="00797A15" w:rsidP="00797A15">
      <w:pPr>
        <w:pStyle w:val="ListParagraph"/>
        <w:numPr>
          <w:ilvl w:val="1"/>
          <w:numId w:val="1"/>
        </w:numPr>
        <w:rPr>
          <w:color w:val="FF0000"/>
          <w:sz w:val="24"/>
          <w:szCs w:val="18"/>
        </w:rPr>
      </w:pPr>
      <w:r w:rsidRPr="00797A15">
        <w:rPr>
          <w:color w:val="FF0000"/>
          <w:sz w:val="24"/>
          <w:szCs w:val="18"/>
        </w:rPr>
        <w:t>Rising stars will be presenting:  Graduate Students – Amanda Raymundo, Crystal Pellam, Kim Fiveash</w:t>
      </w:r>
    </w:p>
    <w:p w14:paraId="38D5CE68" w14:textId="77777777" w:rsidR="00797A15" w:rsidRPr="00797A15" w:rsidRDefault="00797A15" w:rsidP="00797A15">
      <w:pPr>
        <w:pStyle w:val="ListParagraph"/>
        <w:numPr>
          <w:ilvl w:val="0"/>
          <w:numId w:val="1"/>
        </w:numPr>
        <w:rPr>
          <w:color w:val="FF0000"/>
          <w:sz w:val="24"/>
          <w:szCs w:val="18"/>
        </w:rPr>
      </w:pPr>
      <w:r w:rsidRPr="00797A15">
        <w:rPr>
          <w:color w:val="FF0000"/>
          <w:sz w:val="24"/>
          <w:szCs w:val="18"/>
        </w:rPr>
        <w:t>Texas Tech TNSA students presented three resolutions at the recent TNSA conference and all were accepted.</w:t>
      </w:r>
    </w:p>
    <w:p w14:paraId="7D5C4FF5" w14:textId="77777777" w:rsidR="00797A15" w:rsidRDefault="00797A15" w:rsidP="00797A15">
      <w:pPr>
        <w:pStyle w:val="ListParagraph"/>
        <w:numPr>
          <w:ilvl w:val="0"/>
          <w:numId w:val="1"/>
        </w:numPr>
        <w:rPr>
          <w:color w:val="FF0000"/>
          <w:sz w:val="24"/>
          <w:szCs w:val="18"/>
        </w:rPr>
      </w:pPr>
      <w:r w:rsidRPr="00797A15">
        <w:rPr>
          <w:color w:val="FF0000"/>
          <w:sz w:val="24"/>
          <w:szCs w:val="18"/>
        </w:rPr>
        <w:t>Ann Hagstrom was accepted to the NLN LEAD Program, along with Ru</w:t>
      </w:r>
      <w:r>
        <w:rPr>
          <w:color w:val="FF0000"/>
          <w:sz w:val="24"/>
          <w:szCs w:val="18"/>
        </w:rPr>
        <w:t xml:space="preserve">th Bargainer and Amanda Veesart.  </w:t>
      </w:r>
    </w:p>
    <w:p w14:paraId="59746496" w14:textId="77777777" w:rsidR="00797A15" w:rsidRDefault="00797A15" w:rsidP="00797A15">
      <w:pPr>
        <w:pStyle w:val="ListParagraph"/>
        <w:numPr>
          <w:ilvl w:val="0"/>
          <w:numId w:val="1"/>
        </w:numPr>
        <w:rPr>
          <w:color w:val="FF0000"/>
          <w:sz w:val="24"/>
          <w:szCs w:val="18"/>
        </w:rPr>
      </w:pPr>
      <w:r w:rsidRPr="00797A15">
        <w:rPr>
          <w:color w:val="FF0000"/>
          <w:sz w:val="24"/>
          <w:szCs w:val="18"/>
        </w:rPr>
        <w:t>LCU Brown Bag is on April 16, 2015 – Patti Freier and the Skylight research done at Covenant Health.</w:t>
      </w:r>
    </w:p>
    <w:p w14:paraId="6143AEA0" w14:textId="77777777" w:rsidR="00797A15" w:rsidRDefault="00797A15" w:rsidP="00797A15">
      <w:pPr>
        <w:pStyle w:val="ListParagraph"/>
        <w:numPr>
          <w:ilvl w:val="0"/>
          <w:numId w:val="1"/>
        </w:numPr>
        <w:rPr>
          <w:color w:val="FF0000"/>
          <w:sz w:val="24"/>
          <w:szCs w:val="18"/>
        </w:rPr>
      </w:pPr>
      <w:r>
        <w:rPr>
          <w:color w:val="FF0000"/>
          <w:sz w:val="24"/>
          <w:szCs w:val="18"/>
        </w:rPr>
        <w:t>Kyle Johnson was accepted into a PhD program at Indiana University studying under Dr. Kristina Thomas Dreifuerst and Dr. Pamela Ironside.</w:t>
      </w:r>
    </w:p>
    <w:p w14:paraId="7C8F0BAF" w14:textId="77777777" w:rsidR="00797A15" w:rsidRDefault="00797A15" w:rsidP="00797A15">
      <w:pPr>
        <w:pStyle w:val="ListParagraph"/>
        <w:numPr>
          <w:ilvl w:val="0"/>
          <w:numId w:val="1"/>
        </w:numPr>
        <w:rPr>
          <w:color w:val="FF0000"/>
          <w:sz w:val="24"/>
          <w:szCs w:val="18"/>
        </w:rPr>
      </w:pPr>
      <w:r>
        <w:rPr>
          <w:color w:val="FF0000"/>
          <w:sz w:val="24"/>
          <w:szCs w:val="18"/>
        </w:rPr>
        <w:t>Discussed a new member meeting in July to help recruit new BSN members to stay part of the STTI chapter.</w:t>
      </w:r>
    </w:p>
    <w:p w14:paraId="16C0376E" w14:textId="7926CB62" w:rsidR="00797A15" w:rsidRDefault="00797A15" w:rsidP="00797A15">
      <w:pPr>
        <w:pStyle w:val="ListParagraph"/>
        <w:numPr>
          <w:ilvl w:val="0"/>
          <w:numId w:val="1"/>
        </w:numPr>
        <w:rPr>
          <w:color w:val="FF0000"/>
          <w:sz w:val="24"/>
          <w:szCs w:val="18"/>
        </w:rPr>
      </w:pPr>
      <w:r>
        <w:rPr>
          <w:color w:val="FF0000"/>
          <w:sz w:val="24"/>
          <w:szCs w:val="18"/>
        </w:rPr>
        <w:t xml:space="preserve">Email </w:t>
      </w:r>
      <w:hyperlink r:id="rId7" w:history="1">
        <w:r w:rsidRPr="00144026">
          <w:rPr>
            <w:rStyle w:val="Hyperlink"/>
            <w:sz w:val="24"/>
            <w:szCs w:val="18"/>
          </w:rPr>
          <w:t>kyle.johnson@ttuhsc.edu</w:t>
        </w:r>
      </w:hyperlink>
      <w:r>
        <w:rPr>
          <w:color w:val="FF0000"/>
          <w:sz w:val="24"/>
          <w:szCs w:val="18"/>
        </w:rPr>
        <w:t xml:space="preserve"> to nominate t</w:t>
      </w:r>
      <w:r w:rsidR="0043324D">
        <w:rPr>
          <w:color w:val="FF0000"/>
          <w:sz w:val="24"/>
          <w:szCs w:val="18"/>
        </w:rPr>
        <w:t>he February Member of the Month by Friday February 27, 2015.</w:t>
      </w:r>
    </w:p>
    <w:p w14:paraId="671B3E5E" w14:textId="77777777" w:rsidR="00797A15" w:rsidRDefault="00797A15" w:rsidP="00797A15">
      <w:pPr>
        <w:pStyle w:val="ListParagraph"/>
        <w:numPr>
          <w:ilvl w:val="0"/>
          <w:numId w:val="1"/>
        </w:numPr>
        <w:rPr>
          <w:color w:val="FF0000"/>
          <w:sz w:val="24"/>
          <w:szCs w:val="18"/>
        </w:rPr>
      </w:pPr>
      <w:r>
        <w:rPr>
          <w:color w:val="FF0000"/>
          <w:sz w:val="24"/>
          <w:szCs w:val="18"/>
        </w:rPr>
        <w:t>Dues were increased by $2.50 for the local chapter dues bringing the total fee to $97.50 for the total.  This begins July 1, 2015.</w:t>
      </w:r>
    </w:p>
    <w:p w14:paraId="1B3479F6" w14:textId="77777777" w:rsidR="00797A15" w:rsidRDefault="00797A15" w:rsidP="00797A15">
      <w:pPr>
        <w:pStyle w:val="ListParagraph"/>
        <w:numPr>
          <w:ilvl w:val="0"/>
          <w:numId w:val="1"/>
        </w:numPr>
        <w:rPr>
          <w:color w:val="FF0000"/>
          <w:sz w:val="24"/>
          <w:szCs w:val="18"/>
        </w:rPr>
      </w:pPr>
      <w:r>
        <w:rPr>
          <w:color w:val="FF0000"/>
          <w:sz w:val="24"/>
          <w:szCs w:val="18"/>
        </w:rPr>
        <w:t>Induction is set for May 8, 2015 from 5:30-6:30 pm at the Overton Hotel.</w:t>
      </w:r>
    </w:p>
    <w:p w14:paraId="473795BA" w14:textId="77777777" w:rsidR="00797A15" w:rsidRDefault="00797A15" w:rsidP="00797A15">
      <w:pPr>
        <w:pStyle w:val="ListParagraph"/>
        <w:numPr>
          <w:ilvl w:val="0"/>
          <w:numId w:val="1"/>
        </w:numPr>
        <w:spacing w:line="240" w:lineRule="auto"/>
        <w:rPr>
          <w:color w:val="FF0000"/>
          <w:sz w:val="24"/>
          <w:szCs w:val="18"/>
        </w:rPr>
      </w:pPr>
      <w:r>
        <w:rPr>
          <w:color w:val="FF0000"/>
          <w:sz w:val="24"/>
          <w:szCs w:val="18"/>
        </w:rPr>
        <w:t>Seed Grants Supported Include:</w:t>
      </w:r>
    </w:p>
    <w:p w14:paraId="3A77E5B9" w14:textId="77777777" w:rsidR="00797A15" w:rsidRPr="00797A15" w:rsidRDefault="00797A15" w:rsidP="00797A15">
      <w:pPr>
        <w:pStyle w:val="NormalWeb"/>
        <w:numPr>
          <w:ilvl w:val="1"/>
          <w:numId w:val="1"/>
        </w:numPr>
        <w:spacing w:before="0" w:beforeAutospacing="0" w:after="0" w:afterAutospacing="0"/>
        <w:rPr>
          <w:rFonts w:asciiTheme="minorHAnsi" w:hAnsiTheme="minorHAnsi"/>
          <w:color w:val="FF0000"/>
          <w:szCs w:val="18"/>
        </w:rPr>
      </w:pPr>
      <w:r w:rsidRPr="00797A15">
        <w:rPr>
          <w:rFonts w:asciiTheme="minorHAnsi" w:hAnsiTheme="minorHAnsi"/>
          <w:color w:val="FF0000"/>
          <w:szCs w:val="18"/>
        </w:rPr>
        <w:t>Evidence Based Practice Tutorial for MSN Students in Uganda ($60.00) – Dr. Long (like an app but is housed on the website)</w:t>
      </w:r>
    </w:p>
    <w:p w14:paraId="24B4CC4A" w14:textId="77777777" w:rsidR="00797A15" w:rsidRPr="00797A15" w:rsidRDefault="00797A15" w:rsidP="00797A15">
      <w:pPr>
        <w:pStyle w:val="NormalWeb"/>
        <w:numPr>
          <w:ilvl w:val="1"/>
          <w:numId w:val="1"/>
        </w:numPr>
        <w:spacing w:before="0" w:beforeAutospacing="0" w:after="0" w:afterAutospacing="0"/>
        <w:rPr>
          <w:rFonts w:asciiTheme="minorHAnsi" w:hAnsiTheme="minorHAnsi"/>
          <w:color w:val="FF0000"/>
          <w:szCs w:val="18"/>
        </w:rPr>
      </w:pPr>
      <w:r w:rsidRPr="00797A15">
        <w:rPr>
          <w:rFonts w:asciiTheme="minorHAnsi" w:hAnsiTheme="minorHAnsi"/>
          <w:color w:val="FF0000"/>
          <w:szCs w:val="18"/>
        </w:rPr>
        <w:t>Research Academy ($500.00) – Drs. Ashcraft and Long (Dr. Long stated the single goal is to strengthen and expand research for the South Plains; it is a collaborative effort between LCU, TTUHSC, and practice partners</w:t>
      </w:r>
    </w:p>
    <w:p w14:paraId="470E03CE" w14:textId="77777777" w:rsidR="00797A15" w:rsidRPr="00797A15" w:rsidRDefault="00797A15" w:rsidP="00797A15">
      <w:pPr>
        <w:pStyle w:val="NormalWeb"/>
        <w:numPr>
          <w:ilvl w:val="1"/>
          <w:numId w:val="1"/>
        </w:numPr>
        <w:spacing w:before="0" w:beforeAutospacing="0" w:after="0" w:afterAutospacing="0"/>
        <w:rPr>
          <w:color w:val="FF0000"/>
          <w:sz w:val="36"/>
        </w:rPr>
      </w:pPr>
      <w:r w:rsidRPr="00797A15">
        <w:rPr>
          <w:rFonts w:asciiTheme="minorHAnsi" w:hAnsiTheme="minorHAnsi"/>
          <w:color w:val="FF0000"/>
          <w:szCs w:val="18"/>
        </w:rPr>
        <w:t>Research Project: Maternity Care Practices Associated with Infant Feeding Following Hospital Discharge ($500.00) – Dr.  Jeannette Crenshaw, Principle Investigator</w:t>
      </w:r>
    </w:p>
    <w:p w14:paraId="7FB4D644" w14:textId="77777777" w:rsidR="00797A15" w:rsidRPr="00797A15" w:rsidRDefault="00797A15" w:rsidP="00797A15">
      <w:pPr>
        <w:pStyle w:val="ListParagraph"/>
        <w:numPr>
          <w:ilvl w:val="1"/>
          <w:numId w:val="1"/>
        </w:numPr>
        <w:rPr>
          <w:color w:val="FF0000"/>
          <w:sz w:val="36"/>
          <w:szCs w:val="18"/>
        </w:rPr>
      </w:pPr>
      <w:r w:rsidRPr="00797A15">
        <w:rPr>
          <w:color w:val="FF0000"/>
          <w:sz w:val="24"/>
          <w:szCs w:val="18"/>
        </w:rPr>
        <w:t>Jamie Roney will be putt</w:t>
      </w:r>
      <w:r>
        <w:rPr>
          <w:color w:val="FF0000"/>
          <w:sz w:val="24"/>
          <w:szCs w:val="18"/>
        </w:rPr>
        <w:t>ing forth a request for the MEWS</w:t>
      </w:r>
      <w:r w:rsidRPr="00797A15">
        <w:rPr>
          <w:color w:val="FF0000"/>
          <w:sz w:val="24"/>
          <w:szCs w:val="18"/>
        </w:rPr>
        <w:t xml:space="preserve"> Project – screening tool to decrease sepsis.  </w:t>
      </w:r>
    </w:p>
    <w:p w14:paraId="578CE623" w14:textId="77777777" w:rsidR="00797A15" w:rsidRPr="00797A15" w:rsidRDefault="00797A15" w:rsidP="00797A15">
      <w:pPr>
        <w:pStyle w:val="ListParagraph"/>
        <w:numPr>
          <w:ilvl w:val="0"/>
          <w:numId w:val="1"/>
        </w:numPr>
        <w:rPr>
          <w:color w:val="FF0000"/>
          <w:sz w:val="36"/>
          <w:szCs w:val="18"/>
        </w:rPr>
      </w:pPr>
      <w:r>
        <w:rPr>
          <w:color w:val="FF0000"/>
          <w:sz w:val="24"/>
          <w:szCs w:val="18"/>
        </w:rPr>
        <w:t xml:space="preserve">Upcoming Board Elections:  </w:t>
      </w:r>
    </w:p>
    <w:p w14:paraId="5365BB3C" w14:textId="77777777" w:rsidR="00797A15" w:rsidRPr="00797A15" w:rsidRDefault="00797A15" w:rsidP="00797A15">
      <w:pPr>
        <w:pStyle w:val="ListParagraph"/>
        <w:numPr>
          <w:ilvl w:val="1"/>
          <w:numId w:val="1"/>
        </w:numPr>
        <w:rPr>
          <w:color w:val="FF0000"/>
          <w:sz w:val="36"/>
          <w:szCs w:val="18"/>
        </w:rPr>
      </w:pPr>
      <w:r>
        <w:rPr>
          <w:color w:val="FF0000"/>
          <w:sz w:val="24"/>
          <w:szCs w:val="18"/>
        </w:rPr>
        <w:t xml:space="preserve">Contact </w:t>
      </w:r>
      <w:hyperlink r:id="rId8" w:history="1">
        <w:r w:rsidRPr="00144026">
          <w:rPr>
            <w:rStyle w:val="Hyperlink"/>
            <w:sz w:val="24"/>
            <w:szCs w:val="18"/>
          </w:rPr>
          <w:t>terry.hill@ttuhsc.edu</w:t>
        </w:r>
      </w:hyperlink>
      <w:r>
        <w:rPr>
          <w:color w:val="FF0000"/>
          <w:sz w:val="24"/>
          <w:szCs w:val="18"/>
        </w:rPr>
        <w:t xml:space="preserve"> or </w:t>
      </w:r>
      <w:hyperlink r:id="rId9" w:history="1">
        <w:r w:rsidRPr="00144026">
          <w:rPr>
            <w:rStyle w:val="Hyperlink"/>
            <w:sz w:val="24"/>
            <w:szCs w:val="18"/>
          </w:rPr>
          <w:t>joann.long@lcu.edu</w:t>
        </w:r>
      </w:hyperlink>
      <w:r>
        <w:rPr>
          <w:color w:val="FF0000"/>
          <w:sz w:val="24"/>
          <w:szCs w:val="18"/>
        </w:rPr>
        <w:t xml:space="preserve"> if you would be interested in serving as the STT</w:t>
      </w:r>
      <w:r w:rsidR="004C5ABE">
        <w:rPr>
          <w:color w:val="FF0000"/>
          <w:sz w:val="24"/>
          <w:szCs w:val="18"/>
        </w:rPr>
        <w:t>I</w:t>
      </w:r>
      <w:r>
        <w:rPr>
          <w:color w:val="FF0000"/>
          <w:sz w:val="24"/>
          <w:szCs w:val="18"/>
        </w:rPr>
        <w:t xml:space="preserve"> Iota Mu Secretary, Treasurer, Second Counselor, Governance Chair, and Succession Committee Member</w:t>
      </w:r>
    </w:p>
    <w:sectPr w:rsidR="00797A15" w:rsidRPr="00797A15" w:rsidSect="00A058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altName w:val="Helvetica"/>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278ED"/>
    <w:multiLevelType w:val="hybridMultilevel"/>
    <w:tmpl w:val="7E76F468"/>
    <w:lvl w:ilvl="0" w:tplc="85F6A2FA">
      <w:start w:val="1"/>
      <w:numFmt w:val="bullet"/>
      <w:lvlText w:val=""/>
      <w:lvlJc w:val="left"/>
      <w:pPr>
        <w:ind w:left="360" w:hanging="360"/>
      </w:pPr>
      <w:rPr>
        <w:rFonts w:ascii="Symbol" w:hAnsi="Symbol" w:hint="default"/>
        <w:sz w:val="24"/>
        <w:szCs w:val="24"/>
      </w:rPr>
    </w:lvl>
    <w:lvl w:ilvl="1" w:tplc="029A13E0">
      <w:start w:val="1"/>
      <w:numFmt w:val="bullet"/>
      <w:lvlText w:val="o"/>
      <w:lvlJc w:val="left"/>
      <w:pPr>
        <w:ind w:left="1080" w:hanging="360"/>
      </w:pPr>
      <w:rPr>
        <w:rFonts w:ascii="Courier New" w:hAnsi="Courier New" w:cs="Courier New" w:hint="default"/>
        <w:sz w:val="24"/>
        <w:szCs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BF86FE3"/>
    <w:multiLevelType w:val="hybridMultilevel"/>
    <w:tmpl w:val="46161932"/>
    <w:lvl w:ilvl="0" w:tplc="C40EC80E">
      <w:start w:val="1"/>
      <w:numFmt w:val="bullet"/>
      <w:lvlText w:val=""/>
      <w:lvlJc w:val="left"/>
      <w:pPr>
        <w:tabs>
          <w:tab w:val="num" w:pos="362"/>
        </w:tabs>
        <w:ind w:left="362" w:firstLine="0"/>
      </w:pPr>
      <w:rPr>
        <w:rFonts w:ascii="Symbol" w:hAnsi="Symbol" w:hint="default"/>
      </w:rPr>
    </w:lvl>
    <w:lvl w:ilvl="1" w:tplc="04090003">
      <w:start w:val="1"/>
      <w:numFmt w:val="bullet"/>
      <w:lvlText w:val="o"/>
      <w:lvlJc w:val="left"/>
      <w:pPr>
        <w:tabs>
          <w:tab w:val="num" w:pos="1442"/>
        </w:tabs>
        <w:ind w:left="1442" w:hanging="360"/>
      </w:pPr>
      <w:rPr>
        <w:rFonts w:ascii="Courier New" w:hAnsi="Courier New" w:cs="Times New Roman" w:hint="default"/>
      </w:rPr>
    </w:lvl>
    <w:lvl w:ilvl="2" w:tplc="04090005">
      <w:start w:val="1"/>
      <w:numFmt w:val="bullet"/>
      <w:lvlText w:val=""/>
      <w:lvlJc w:val="left"/>
      <w:pPr>
        <w:tabs>
          <w:tab w:val="num" w:pos="2162"/>
        </w:tabs>
        <w:ind w:left="2162" w:hanging="360"/>
      </w:pPr>
      <w:rPr>
        <w:rFonts w:ascii="Wingdings" w:hAnsi="Wingdings" w:hint="default"/>
      </w:rPr>
    </w:lvl>
    <w:lvl w:ilvl="3" w:tplc="04090001">
      <w:start w:val="1"/>
      <w:numFmt w:val="bullet"/>
      <w:lvlText w:val=""/>
      <w:lvlJc w:val="left"/>
      <w:pPr>
        <w:tabs>
          <w:tab w:val="num" w:pos="2882"/>
        </w:tabs>
        <w:ind w:left="2882" w:hanging="360"/>
      </w:pPr>
      <w:rPr>
        <w:rFonts w:ascii="Symbol" w:hAnsi="Symbol" w:hint="default"/>
      </w:rPr>
    </w:lvl>
    <w:lvl w:ilvl="4" w:tplc="04090003">
      <w:start w:val="1"/>
      <w:numFmt w:val="bullet"/>
      <w:lvlText w:val="o"/>
      <w:lvlJc w:val="left"/>
      <w:pPr>
        <w:tabs>
          <w:tab w:val="num" w:pos="3602"/>
        </w:tabs>
        <w:ind w:left="3602" w:hanging="360"/>
      </w:pPr>
      <w:rPr>
        <w:rFonts w:ascii="Courier New" w:hAnsi="Courier New" w:cs="Times New Roman" w:hint="default"/>
      </w:rPr>
    </w:lvl>
    <w:lvl w:ilvl="5" w:tplc="04090005">
      <w:start w:val="1"/>
      <w:numFmt w:val="bullet"/>
      <w:lvlText w:val=""/>
      <w:lvlJc w:val="left"/>
      <w:pPr>
        <w:tabs>
          <w:tab w:val="num" w:pos="4322"/>
        </w:tabs>
        <w:ind w:left="4322" w:hanging="360"/>
      </w:pPr>
      <w:rPr>
        <w:rFonts w:ascii="Wingdings" w:hAnsi="Wingdings" w:hint="default"/>
      </w:rPr>
    </w:lvl>
    <w:lvl w:ilvl="6" w:tplc="04090001">
      <w:start w:val="1"/>
      <w:numFmt w:val="bullet"/>
      <w:lvlText w:val=""/>
      <w:lvlJc w:val="left"/>
      <w:pPr>
        <w:tabs>
          <w:tab w:val="num" w:pos="5042"/>
        </w:tabs>
        <w:ind w:left="5042" w:hanging="360"/>
      </w:pPr>
      <w:rPr>
        <w:rFonts w:ascii="Symbol" w:hAnsi="Symbol" w:hint="default"/>
      </w:rPr>
    </w:lvl>
    <w:lvl w:ilvl="7" w:tplc="04090003">
      <w:start w:val="1"/>
      <w:numFmt w:val="bullet"/>
      <w:lvlText w:val="o"/>
      <w:lvlJc w:val="left"/>
      <w:pPr>
        <w:tabs>
          <w:tab w:val="num" w:pos="5762"/>
        </w:tabs>
        <w:ind w:left="5762" w:hanging="360"/>
      </w:pPr>
      <w:rPr>
        <w:rFonts w:ascii="Courier New" w:hAnsi="Courier New" w:cs="Times New Roman" w:hint="default"/>
      </w:rPr>
    </w:lvl>
    <w:lvl w:ilvl="8" w:tplc="04090005">
      <w:start w:val="1"/>
      <w:numFmt w:val="bullet"/>
      <w:lvlText w:val=""/>
      <w:lvlJc w:val="left"/>
      <w:pPr>
        <w:tabs>
          <w:tab w:val="num" w:pos="6482"/>
        </w:tabs>
        <w:ind w:left="6482" w:hanging="360"/>
      </w:pPr>
      <w:rPr>
        <w:rFonts w:ascii="Wingdings" w:hAnsi="Wingdings" w:hint="default"/>
      </w:rPr>
    </w:lvl>
  </w:abstractNum>
  <w:abstractNum w:abstractNumId="2">
    <w:nsid w:val="7BCA366D"/>
    <w:multiLevelType w:val="hybridMultilevel"/>
    <w:tmpl w:val="63F65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F301872"/>
    <w:multiLevelType w:val="hybridMultilevel"/>
    <w:tmpl w:val="1B52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A15"/>
    <w:rsid w:val="00343A16"/>
    <w:rsid w:val="00405CE0"/>
    <w:rsid w:val="0043324D"/>
    <w:rsid w:val="004C5ABE"/>
    <w:rsid w:val="00797A15"/>
    <w:rsid w:val="009F6C9D"/>
    <w:rsid w:val="00A05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7752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A15"/>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797A15"/>
    <w:rPr>
      <w:color w:val="0000FF" w:themeColor="hyperlink"/>
      <w:u w:val="single"/>
    </w:rPr>
  </w:style>
  <w:style w:type="table" w:styleId="TableGrid">
    <w:name w:val="Table Grid"/>
    <w:basedOn w:val="TableNormal"/>
    <w:uiPriority w:val="59"/>
    <w:rsid w:val="00797A15"/>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97A15"/>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A15"/>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797A15"/>
    <w:rPr>
      <w:color w:val="0000FF" w:themeColor="hyperlink"/>
      <w:u w:val="single"/>
    </w:rPr>
  </w:style>
  <w:style w:type="table" w:styleId="TableGrid">
    <w:name w:val="Table Grid"/>
    <w:basedOn w:val="TableNormal"/>
    <w:uiPriority w:val="59"/>
    <w:rsid w:val="00797A15"/>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97A1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kyle.johnson@ttuhsc.edu" TargetMode="External"/><Relationship Id="rId8" Type="http://schemas.openxmlformats.org/officeDocument/2006/relationships/hyperlink" Target="mailto:terry.hill@ttuhsc.edu" TargetMode="External"/><Relationship Id="rId9" Type="http://schemas.openxmlformats.org/officeDocument/2006/relationships/hyperlink" Target="mailto:joann.long@lcu.ed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718B8-817A-AE48-AC0E-B44266718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437</Words>
  <Characters>2491</Characters>
  <Application>Microsoft Macintosh Word</Application>
  <DocSecurity>0</DocSecurity>
  <Lines>20</Lines>
  <Paragraphs>5</Paragraphs>
  <ScaleCrop>false</ScaleCrop>
  <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Johnson</dc:creator>
  <cp:keywords/>
  <dc:description/>
  <cp:lastModifiedBy>Kyle Johnson</cp:lastModifiedBy>
  <cp:revision>4</cp:revision>
  <dcterms:created xsi:type="dcterms:W3CDTF">2015-02-25T00:06:00Z</dcterms:created>
  <dcterms:modified xsi:type="dcterms:W3CDTF">2015-02-25T21:44:00Z</dcterms:modified>
</cp:coreProperties>
</file>