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C46" w:rsidRDefault="00441C46" w:rsidP="0012149D">
      <w:pPr>
        <w:rPr>
          <w:rFonts w:asciiTheme="minorHAnsi" w:hAnsiTheme="minorHAnsi" w:cs="Arial"/>
          <w:bCs/>
        </w:rPr>
      </w:pPr>
      <w:bookmarkStart w:id="0" w:name="_GoBack"/>
      <w:bookmarkEnd w:id="0"/>
      <w:r w:rsidRPr="003F0218">
        <w:rPr>
          <w:rFonts w:asciiTheme="minorHAnsi" w:hAnsiTheme="minorHAnsi" w:cs="Arial"/>
          <w:bCs/>
        </w:rPr>
        <w:t>Thank you for your interest i</w:t>
      </w:r>
      <w:r w:rsidR="0067606B">
        <w:rPr>
          <w:rFonts w:asciiTheme="minorHAnsi" w:hAnsiTheme="minorHAnsi" w:cs="Arial"/>
          <w:bCs/>
        </w:rPr>
        <w:t>n the</w:t>
      </w:r>
      <w:r w:rsidR="005F689D">
        <w:rPr>
          <w:rFonts w:asciiTheme="minorHAnsi" w:hAnsiTheme="minorHAnsi" w:cs="Arial"/>
          <w:bCs/>
        </w:rPr>
        <w:t xml:space="preserve"> </w:t>
      </w:r>
      <w:r w:rsidR="00954C58">
        <w:rPr>
          <w:rFonts w:asciiTheme="minorHAnsi" w:hAnsiTheme="minorHAnsi" w:cs="Arial"/>
          <w:bCs/>
        </w:rPr>
        <w:t>FY 2020-21</w:t>
      </w:r>
      <w:r w:rsidR="00395A63">
        <w:rPr>
          <w:rFonts w:asciiTheme="minorHAnsi" w:hAnsiTheme="minorHAnsi" w:cs="Arial"/>
          <w:bCs/>
        </w:rPr>
        <w:t xml:space="preserve"> </w:t>
      </w:r>
      <w:r w:rsidR="005F689D">
        <w:rPr>
          <w:rFonts w:asciiTheme="minorHAnsi" w:hAnsiTheme="minorHAnsi" w:cs="Arial"/>
          <w:bCs/>
        </w:rPr>
        <w:t>research</w:t>
      </w:r>
      <w:r w:rsidRPr="003F0218">
        <w:rPr>
          <w:rFonts w:asciiTheme="minorHAnsi" w:hAnsiTheme="minorHAnsi" w:cs="Arial"/>
          <w:bCs/>
        </w:rPr>
        <w:t xml:space="preserve"> grant</w:t>
      </w:r>
      <w:r w:rsidR="0067606B">
        <w:rPr>
          <w:rFonts w:asciiTheme="minorHAnsi" w:hAnsiTheme="minorHAnsi" w:cs="Arial"/>
          <w:bCs/>
        </w:rPr>
        <w:t xml:space="preserve"> program</w:t>
      </w:r>
      <w:r w:rsidRPr="003F0218">
        <w:rPr>
          <w:rFonts w:asciiTheme="minorHAnsi" w:hAnsiTheme="minorHAnsi" w:cs="Arial"/>
          <w:bCs/>
        </w:rPr>
        <w:t xml:space="preserve"> from the </w:t>
      </w:r>
      <w:r w:rsidRPr="003F0218">
        <w:rPr>
          <w:rFonts w:asciiTheme="minorHAnsi" w:hAnsiTheme="minorHAnsi" w:cs="Arial"/>
          <w:bCs/>
          <w:i/>
        </w:rPr>
        <w:t>Laura W. Bush Institute</w:t>
      </w:r>
      <w:r w:rsidR="003D76E2" w:rsidRPr="003F0218">
        <w:rPr>
          <w:rFonts w:asciiTheme="minorHAnsi" w:hAnsiTheme="minorHAnsi" w:cs="Arial"/>
          <w:bCs/>
          <w:i/>
        </w:rPr>
        <w:t xml:space="preserve"> for Women’s Health</w:t>
      </w:r>
      <w:r w:rsidRPr="003F0218">
        <w:rPr>
          <w:rFonts w:asciiTheme="minorHAnsi" w:hAnsiTheme="minorHAnsi" w:cs="Arial"/>
          <w:bCs/>
        </w:rPr>
        <w:t xml:space="preserve">. </w:t>
      </w:r>
      <w:r w:rsidR="00F95BF7">
        <w:rPr>
          <w:rFonts w:asciiTheme="minorHAnsi" w:hAnsiTheme="minorHAnsi" w:cs="Arial"/>
          <w:bCs/>
        </w:rPr>
        <w:t xml:space="preserve"> </w:t>
      </w:r>
      <w:r w:rsidR="00395A63">
        <w:rPr>
          <w:rFonts w:asciiTheme="minorHAnsi" w:hAnsiTheme="minorHAnsi" w:cs="Arial"/>
          <w:bCs/>
        </w:rPr>
        <w:t>T</w:t>
      </w:r>
      <w:r w:rsidRPr="003F0218">
        <w:rPr>
          <w:rFonts w:asciiTheme="minorHAnsi" w:hAnsiTheme="minorHAnsi" w:cs="Arial"/>
          <w:bCs/>
        </w:rPr>
        <w:t xml:space="preserve">he </w:t>
      </w:r>
      <w:r w:rsidRPr="003F0218">
        <w:rPr>
          <w:rFonts w:asciiTheme="minorHAnsi" w:hAnsiTheme="minorHAnsi" w:cs="Arial"/>
          <w:bCs/>
          <w:i/>
        </w:rPr>
        <w:t>Institute</w:t>
      </w:r>
      <w:r w:rsidR="00E20A3A">
        <w:rPr>
          <w:rFonts w:asciiTheme="minorHAnsi" w:hAnsiTheme="minorHAnsi" w:cs="Arial"/>
          <w:bCs/>
        </w:rPr>
        <w:t xml:space="preserve"> will collaborate with all </w:t>
      </w:r>
      <w:r w:rsidRPr="003F0218">
        <w:rPr>
          <w:rFonts w:asciiTheme="minorHAnsi" w:hAnsiTheme="minorHAnsi" w:cs="Arial"/>
          <w:bCs/>
        </w:rPr>
        <w:t>Texas Tech University</w:t>
      </w:r>
      <w:r w:rsidR="00E20A3A">
        <w:rPr>
          <w:rFonts w:asciiTheme="minorHAnsi" w:hAnsiTheme="minorHAnsi" w:cs="Arial"/>
          <w:bCs/>
        </w:rPr>
        <w:t xml:space="preserve"> Health Sciences Center Schools</w:t>
      </w:r>
      <w:r w:rsidR="00320831" w:rsidRPr="003F0218">
        <w:rPr>
          <w:rFonts w:asciiTheme="minorHAnsi" w:hAnsiTheme="minorHAnsi" w:cs="Arial"/>
          <w:bCs/>
        </w:rPr>
        <w:t xml:space="preserve"> to streamline th</w:t>
      </w:r>
      <w:r w:rsidR="003F0218" w:rsidRPr="003F0218">
        <w:rPr>
          <w:rFonts w:asciiTheme="minorHAnsi" w:hAnsiTheme="minorHAnsi" w:cs="Arial"/>
          <w:bCs/>
        </w:rPr>
        <w:t>e grant process and reduce</w:t>
      </w:r>
      <w:r w:rsidR="004B1BB8">
        <w:rPr>
          <w:rFonts w:asciiTheme="minorHAnsi" w:hAnsiTheme="minorHAnsi" w:cs="Arial"/>
          <w:bCs/>
        </w:rPr>
        <w:t xml:space="preserve"> the number of sepa</w:t>
      </w:r>
      <w:r w:rsidR="000F332B">
        <w:rPr>
          <w:rFonts w:asciiTheme="minorHAnsi" w:hAnsiTheme="minorHAnsi" w:cs="Arial"/>
          <w:bCs/>
        </w:rPr>
        <w:t>rate grants written for one</w:t>
      </w:r>
      <w:r w:rsidR="004B1BB8">
        <w:rPr>
          <w:rFonts w:asciiTheme="minorHAnsi" w:hAnsiTheme="minorHAnsi" w:cs="Arial"/>
          <w:bCs/>
        </w:rPr>
        <w:t xml:space="preserve"> research</w:t>
      </w:r>
      <w:r w:rsidR="00F310C3">
        <w:rPr>
          <w:rFonts w:asciiTheme="minorHAnsi" w:hAnsiTheme="minorHAnsi" w:cs="Arial"/>
          <w:bCs/>
        </w:rPr>
        <w:t xml:space="preserve"> study</w:t>
      </w:r>
      <w:r w:rsidR="004B1BB8">
        <w:rPr>
          <w:rFonts w:asciiTheme="minorHAnsi" w:hAnsiTheme="minorHAnsi" w:cs="Arial"/>
          <w:bCs/>
        </w:rPr>
        <w:t>.</w:t>
      </w:r>
    </w:p>
    <w:p w:rsidR="00395A63" w:rsidRDefault="00395A63" w:rsidP="0012149D">
      <w:pPr>
        <w:rPr>
          <w:rFonts w:asciiTheme="minorHAnsi" w:hAnsiTheme="minorHAnsi" w:cs="Arial"/>
          <w:bCs/>
        </w:rPr>
      </w:pPr>
    </w:p>
    <w:p w:rsidR="00025BEC" w:rsidRPr="00525457" w:rsidRDefault="00025BEC" w:rsidP="00025BEC">
      <w:pPr>
        <w:jc w:val="both"/>
        <w:rPr>
          <w:rFonts w:asciiTheme="minorHAnsi" w:hAnsiTheme="minorHAnsi" w:cs="Arial"/>
          <w:bCs/>
          <w:i/>
          <w:color w:val="C00000"/>
        </w:rPr>
      </w:pPr>
      <w:r w:rsidRPr="00525457">
        <w:rPr>
          <w:rFonts w:asciiTheme="minorHAnsi" w:hAnsiTheme="minorHAnsi" w:cs="Arial"/>
          <w:b/>
          <w:bCs/>
          <w:color w:val="C00000"/>
        </w:rPr>
        <w:t>Funding Priorities</w:t>
      </w:r>
      <w:r w:rsidR="00954C58">
        <w:rPr>
          <w:rFonts w:asciiTheme="minorHAnsi" w:hAnsiTheme="minorHAnsi" w:cs="Arial"/>
          <w:b/>
          <w:bCs/>
          <w:color w:val="C00000"/>
        </w:rPr>
        <w:t xml:space="preserve"> 2020-21</w:t>
      </w:r>
      <w:r w:rsidRPr="00525457">
        <w:rPr>
          <w:rFonts w:asciiTheme="minorHAnsi" w:hAnsiTheme="minorHAnsi" w:cs="Arial"/>
          <w:b/>
          <w:bCs/>
          <w:color w:val="C00000"/>
        </w:rPr>
        <w:t xml:space="preserve"> - Translational, Clinical and Population-based Research </w:t>
      </w:r>
      <w:r w:rsidR="00350325" w:rsidRPr="00525457">
        <w:rPr>
          <w:rFonts w:asciiTheme="minorHAnsi" w:hAnsiTheme="minorHAnsi" w:cs="Arial"/>
          <w:b/>
          <w:bCs/>
          <w:color w:val="C00000"/>
        </w:rPr>
        <w:t>that aligns with the mission</w:t>
      </w:r>
      <w:r w:rsidRPr="00525457">
        <w:rPr>
          <w:rFonts w:asciiTheme="minorHAnsi" w:hAnsiTheme="minorHAnsi" w:cs="Arial"/>
          <w:b/>
          <w:bCs/>
          <w:color w:val="C00000"/>
        </w:rPr>
        <w:t xml:space="preserve"> of the </w:t>
      </w:r>
      <w:r w:rsidRPr="00525457">
        <w:rPr>
          <w:rFonts w:asciiTheme="minorHAnsi" w:hAnsiTheme="minorHAnsi" w:cs="Arial"/>
          <w:b/>
          <w:bCs/>
          <w:i/>
          <w:color w:val="C00000"/>
        </w:rPr>
        <w:t>Institute</w:t>
      </w:r>
      <w:r w:rsidR="00770BCE" w:rsidRPr="00525457">
        <w:rPr>
          <w:rFonts w:asciiTheme="minorHAnsi" w:hAnsiTheme="minorHAnsi" w:cs="Arial"/>
          <w:b/>
          <w:bCs/>
          <w:i/>
          <w:color w:val="C00000"/>
        </w:rPr>
        <w:t xml:space="preserve"> with special emphasis on sex- and gender-based medicine</w:t>
      </w:r>
      <w:r w:rsidRPr="00525457">
        <w:rPr>
          <w:rFonts w:asciiTheme="minorHAnsi" w:hAnsiTheme="minorHAnsi" w:cs="Arial"/>
          <w:b/>
          <w:bCs/>
          <w:i/>
          <w:color w:val="C00000"/>
        </w:rPr>
        <w:t>:</w:t>
      </w:r>
      <w:r w:rsidRPr="00525457">
        <w:rPr>
          <w:rFonts w:asciiTheme="minorHAnsi" w:hAnsiTheme="minorHAnsi" w:cs="Arial"/>
          <w:bCs/>
          <w:i/>
          <w:color w:val="C00000"/>
        </w:rPr>
        <w:t xml:space="preserve"> </w:t>
      </w:r>
    </w:p>
    <w:p w:rsidR="00AD208F" w:rsidRPr="004B1BB8" w:rsidRDefault="00AD208F" w:rsidP="00025BEC">
      <w:pPr>
        <w:jc w:val="both"/>
        <w:rPr>
          <w:rFonts w:asciiTheme="minorHAnsi" w:hAnsiTheme="minorHAnsi" w:cs="Arial"/>
          <w:b/>
          <w:bCs/>
        </w:rPr>
      </w:pPr>
    </w:p>
    <w:p w:rsidR="00025BEC" w:rsidRPr="004B1BB8" w:rsidRDefault="00025BEC" w:rsidP="00025BEC">
      <w:pPr>
        <w:pStyle w:val="ListParagraph"/>
        <w:numPr>
          <w:ilvl w:val="0"/>
          <w:numId w:val="22"/>
        </w:numPr>
        <w:rPr>
          <w:rFonts w:asciiTheme="minorHAnsi" w:hAnsiTheme="minorHAnsi" w:cs="Arial"/>
          <w:bCs/>
          <w:i/>
        </w:rPr>
      </w:pPr>
      <w:r w:rsidRPr="004B1BB8">
        <w:rPr>
          <w:rFonts w:asciiTheme="minorHAnsi" w:hAnsiTheme="minorHAnsi" w:cs="Arial"/>
          <w:bCs/>
          <w:i/>
        </w:rPr>
        <w:t xml:space="preserve">to facilitate collaborative development of research in a wide range of concerns that affect women’s health </w:t>
      </w:r>
    </w:p>
    <w:p w:rsidR="00025BEC" w:rsidRPr="004B1BB8" w:rsidRDefault="00025BEC" w:rsidP="00025BEC">
      <w:pPr>
        <w:pStyle w:val="ListParagraph"/>
        <w:numPr>
          <w:ilvl w:val="0"/>
          <w:numId w:val="22"/>
        </w:numPr>
        <w:rPr>
          <w:rFonts w:asciiTheme="minorHAnsi" w:hAnsiTheme="minorHAnsi" w:cs="Arial"/>
          <w:bCs/>
        </w:rPr>
      </w:pPr>
      <w:r w:rsidRPr="004B1BB8">
        <w:rPr>
          <w:rFonts w:asciiTheme="minorHAnsi" w:hAnsiTheme="minorHAnsi" w:cs="Arial"/>
          <w:bCs/>
          <w:i/>
        </w:rPr>
        <w:t xml:space="preserve">to </w:t>
      </w:r>
      <w:r>
        <w:rPr>
          <w:rFonts w:asciiTheme="minorHAnsi" w:hAnsiTheme="minorHAnsi" w:cs="Arial"/>
          <w:bCs/>
          <w:i/>
        </w:rPr>
        <w:t>advance</w:t>
      </w:r>
      <w:r w:rsidR="00FF19A3">
        <w:rPr>
          <w:rFonts w:asciiTheme="minorHAnsi" w:hAnsiTheme="minorHAnsi" w:cs="Arial"/>
          <w:bCs/>
          <w:i/>
        </w:rPr>
        <w:t xml:space="preserve"> knowledge of gender-s</w:t>
      </w:r>
      <w:r w:rsidRPr="004B1BB8">
        <w:rPr>
          <w:rFonts w:asciiTheme="minorHAnsi" w:hAnsiTheme="minorHAnsi" w:cs="Arial"/>
          <w:bCs/>
          <w:i/>
        </w:rPr>
        <w:t>pecific women’s health issues</w:t>
      </w:r>
      <w:r>
        <w:rPr>
          <w:rFonts w:asciiTheme="minorHAnsi" w:hAnsiTheme="minorHAnsi" w:cs="Arial"/>
          <w:bCs/>
          <w:i/>
        </w:rPr>
        <w:t xml:space="preserve"> where there is little or no published data on females</w:t>
      </w:r>
    </w:p>
    <w:p w:rsidR="00025BEC" w:rsidRPr="004B1BB8" w:rsidRDefault="00025BEC" w:rsidP="00025BEC">
      <w:pPr>
        <w:pStyle w:val="ListParagraph"/>
        <w:numPr>
          <w:ilvl w:val="0"/>
          <w:numId w:val="22"/>
        </w:numPr>
        <w:rPr>
          <w:rFonts w:asciiTheme="minorHAnsi" w:hAnsiTheme="minorHAnsi" w:cs="Arial"/>
          <w:bCs/>
        </w:rPr>
      </w:pPr>
      <w:r>
        <w:rPr>
          <w:rFonts w:asciiTheme="minorHAnsi" w:hAnsiTheme="minorHAnsi" w:cs="Arial"/>
          <w:bCs/>
          <w:i/>
        </w:rPr>
        <w:t>to promote personalized medicine through sex and gender research that reduces health</w:t>
      </w:r>
      <w:r w:rsidR="00720393">
        <w:rPr>
          <w:rFonts w:asciiTheme="minorHAnsi" w:hAnsiTheme="minorHAnsi" w:cs="Arial"/>
          <w:bCs/>
          <w:i/>
        </w:rPr>
        <w:t>-</w:t>
      </w:r>
      <w:r>
        <w:rPr>
          <w:rFonts w:asciiTheme="minorHAnsi" w:hAnsiTheme="minorHAnsi" w:cs="Arial"/>
          <w:bCs/>
          <w:i/>
        </w:rPr>
        <w:t>related gender differences and disparities</w:t>
      </w:r>
    </w:p>
    <w:p w:rsidR="00025BEC" w:rsidRPr="003F0218" w:rsidRDefault="00025BEC" w:rsidP="00025BEC">
      <w:pPr>
        <w:rPr>
          <w:rFonts w:asciiTheme="minorHAnsi" w:hAnsiTheme="minorHAnsi" w:cs="Arial"/>
          <w:bCs/>
        </w:rPr>
      </w:pPr>
    </w:p>
    <w:p w:rsidR="00025BEC" w:rsidRPr="00525457" w:rsidRDefault="00025BEC" w:rsidP="00025BEC">
      <w:pPr>
        <w:tabs>
          <w:tab w:val="left" w:pos="-360"/>
          <w:tab w:val="left" w:pos="-288"/>
          <w:tab w:val="left" w:pos="-108"/>
          <w:tab w:val="left" w:pos="72"/>
          <w:tab w:val="left" w:pos="8352"/>
        </w:tabs>
        <w:ind w:right="-288"/>
        <w:rPr>
          <w:rFonts w:asciiTheme="minorHAnsi" w:hAnsiTheme="minorHAnsi" w:cs="Arial"/>
          <w:bCs/>
        </w:rPr>
      </w:pPr>
      <w:r w:rsidRPr="00525457">
        <w:rPr>
          <w:rFonts w:asciiTheme="minorHAnsi" w:hAnsiTheme="minorHAnsi" w:cs="Arial"/>
          <w:bCs/>
        </w:rPr>
        <w:t>It remains the purpose of this grant program to provide seed money to fund novel research unique to women’s health that highlights critical issues for women or focuses on the vital differences in etiology, symptomatology and treatment of medical conditions that lead to more personalized medical care.</w:t>
      </w:r>
    </w:p>
    <w:p w:rsidR="00320831" w:rsidRPr="00525457" w:rsidRDefault="00320831" w:rsidP="0012149D">
      <w:pPr>
        <w:rPr>
          <w:rFonts w:asciiTheme="minorHAnsi" w:hAnsiTheme="minorHAnsi" w:cs="Arial"/>
          <w:bCs/>
        </w:rPr>
      </w:pPr>
    </w:p>
    <w:p w:rsidR="0012149D" w:rsidRPr="00525457" w:rsidRDefault="003F0218" w:rsidP="0012149D">
      <w:pPr>
        <w:rPr>
          <w:rFonts w:asciiTheme="minorHAnsi" w:hAnsiTheme="minorHAnsi" w:cs="Arial"/>
          <w:b/>
          <w:bCs/>
          <w:color w:val="C00000"/>
        </w:rPr>
      </w:pPr>
      <w:r w:rsidRPr="00CB3E23">
        <w:rPr>
          <w:rFonts w:asciiTheme="minorHAnsi" w:hAnsiTheme="minorHAnsi" w:cs="Arial"/>
          <w:b/>
          <w:bCs/>
          <w:u w:val="single"/>
        </w:rPr>
        <w:t>The process</w:t>
      </w:r>
      <w:r w:rsidRPr="003F0218">
        <w:rPr>
          <w:rFonts w:asciiTheme="minorHAnsi" w:hAnsiTheme="minorHAnsi" w:cs="Arial"/>
          <w:bCs/>
        </w:rPr>
        <w:t xml:space="preserve">:  </w:t>
      </w:r>
      <w:r w:rsidRPr="00525457">
        <w:rPr>
          <w:rFonts w:asciiTheme="minorHAnsi" w:hAnsiTheme="minorHAnsi" w:cs="Arial"/>
          <w:b/>
          <w:bCs/>
          <w:color w:val="C00000"/>
        </w:rPr>
        <w:t xml:space="preserve">Researchers submitting grants </w:t>
      </w:r>
      <w:r w:rsidR="00320831" w:rsidRPr="00525457">
        <w:rPr>
          <w:rFonts w:asciiTheme="minorHAnsi" w:hAnsiTheme="minorHAnsi" w:cs="Arial"/>
          <w:b/>
          <w:bCs/>
          <w:color w:val="C00000"/>
        </w:rPr>
        <w:t xml:space="preserve">from </w:t>
      </w:r>
      <w:r w:rsidRPr="00525457">
        <w:rPr>
          <w:rFonts w:asciiTheme="minorHAnsi" w:hAnsiTheme="minorHAnsi" w:cs="Arial"/>
          <w:b/>
          <w:bCs/>
          <w:color w:val="C00000"/>
        </w:rPr>
        <w:t>any Texas Tech Uni</w:t>
      </w:r>
      <w:r w:rsidR="00B31107" w:rsidRPr="00525457">
        <w:rPr>
          <w:rFonts w:asciiTheme="minorHAnsi" w:hAnsiTheme="minorHAnsi" w:cs="Arial"/>
          <w:b/>
          <w:bCs/>
          <w:color w:val="C00000"/>
        </w:rPr>
        <w:t>versity Health Sciences Center S</w:t>
      </w:r>
      <w:r w:rsidRPr="00525457">
        <w:rPr>
          <w:rFonts w:asciiTheme="minorHAnsi" w:hAnsiTheme="minorHAnsi" w:cs="Arial"/>
          <w:b/>
          <w:bCs/>
          <w:color w:val="C00000"/>
        </w:rPr>
        <w:t>chool</w:t>
      </w:r>
      <w:r w:rsidR="00320831" w:rsidRPr="00525457">
        <w:rPr>
          <w:rFonts w:asciiTheme="minorHAnsi" w:hAnsiTheme="minorHAnsi" w:cs="Arial"/>
          <w:b/>
          <w:bCs/>
          <w:color w:val="C00000"/>
        </w:rPr>
        <w:t xml:space="preserve"> will use the </w:t>
      </w:r>
      <w:r w:rsidRPr="00525457">
        <w:rPr>
          <w:rFonts w:asciiTheme="minorHAnsi" w:hAnsiTheme="minorHAnsi" w:cs="Arial"/>
          <w:b/>
          <w:bCs/>
          <w:color w:val="C00000"/>
        </w:rPr>
        <w:t>existing</w:t>
      </w:r>
      <w:r w:rsidR="00320831" w:rsidRPr="00525457">
        <w:rPr>
          <w:rFonts w:asciiTheme="minorHAnsi" w:hAnsiTheme="minorHAnsi" w:cs="Arial"/>
          <w:b/>
          <w:bCs/>
          <w:color w:val="C00000"/>
        </w:rPr>
        <w:t xml:space="preserve"> grant application process</w:t>
      </w:r>
      <w:r w:rsidRPr="00525457">
        <w:rPr>
          <w:rFonts w:asciiTheme="minorHAnsi" w:hAnsiTheme="minorHAnsi" w:cs="Arial"/>
          <w:b/>
          <w:bCs/>
          <w:color w:val="C00000"/>
        </w:rPr>
        <w:t xml:space="preserve"> within their </w:t>
      </w:r>
      <w:r w:rsidR="00B31107" w:rsidRPr="00525457">
        <w:rPr>
          <w:rFonts w:asciiTheme="minorHAnsi" w:hAnsiTheme="minorHAnsi" w:cs="Arial"/>
          <w:b/>
          <w:bCs/>
          <w:color w:val="C00000"/>
        </w:rPr>
        <w:t>S</w:t>
      </w:r>
      <w:r w:rsidRPr="00525457">
        <w:rPr>
          <w:rFonts w:asciiTheme="minorHAnsi" w:hAnsiTheme="minorHAnsi" w:cs="Arial"/>
          <w:b/>
          <w:bCs/>
          <w:color w:val="C00000"/>
        </w:rPr>
        <w:t>chool</w:t>
      </w:r>
      <w:r w:rsidR="00350325" w:rsidRPr="00525457">
        <w:rPr>
          <w:rFonts w:asciiTheme="minorHAnsi" w:hAnsiTheme="minorHAnsi" w:cs="Arial"/>
          <w:b/>
          <w:bCs/>
          <w:color w:val="C00000"/>
        </w:rPr>
        <w:t>.</w:t>
      </w:r>
      <w:r w:rsidR="00F95BF7" w:rsidRPr="00525457">
        <w:rPr>
          <w:rFonts w:asciiTheme="minorHAnsi" w:hAnsiTheme="minorHAnsi" w:cs="Arial"/>
          <w:b/>
          <w:bCs/>
          <w:color w:val="C00000"/>
        </w:rPr>
        <w:t xml:space="preserve"> </w:t>
      </w:r>
      <w:r w:rsidR="00350325" w:rsidRPr="00525457">
        <w:rPr>
          <w:rFonts w:asciiTheme="minorHAnsi" w:hAnsiTheme="minorHAnsi" w:cs="Arial"/>
          <w:b/>
          <w:bCs/>
          <w:color w:val="C00000"/>
        </w:rPr>
        <w:t xml:space="preserve"> Each S</w:t>
      </w:r>
      <w:r w:rsidR="00320831" w:rsidRPr="00525457">
        <w:rPr>
          <w:rFonts w:asciiTheme="minorHAnsi" w:hAnsiTheme="minorHAnsi" w:cs="Arial"/>
          <w:b/>
          <w:bCs/>
          <w:color w:val="C00000"/>
        </w:rPr>
        <w:t>chool will review the</w:t>
      </w:r>
      <w:r w:rsidRPr="00525457">
        <w:rPr>
          <w:rFonts w:asciiTheme="minorHAnsi" w:hAnsiTheme="minorHAnsi" w:cs="Arial"/>
          <w:b/>
          <w:bCs/>
          <w:color w:val="C00000"/>
        </w:rPr>
        <w:t>ir</w:t>
      </w:r>
      <w:r w:rsidR="00320831" w:rsidRPr="00525457">
        <w:rPr>
          <w:rFonts w:asciiTheme="minorHAnsi" w:hAnsiTheme="minorHAnsi" w:cs="Arial"/>
          <w:b/>
          <w:bCs/>
          <w:color w:val="C00000"/>
        </w:rPr>
        <w:t xml:space="preserve"> grant applications </w:t>
      </w:r>
      <w:r w:rsidRPr="00525457">
        <w:rPr>
          <w:rFonts w:asciiTheme="minorHAnsi" w:hAnsiTheme="minorHAnsi" w:cs="Arial"/>
          <w:b/>
          <w:bCs/>
          <w:color w:val="C00000"/>
        </w:rPr>
        <w:t xml:space="preserve">and direct those that match the criteria for funding by the </w:t>
      </w:r>
      <w:r w:rsidRPr="00525457">
        <w:rPr>
          <w:rFonts w:asciiTheme="minorHAnsi" w:hAnsiTheme="minorHAnsi" w:cs="Arial"/>
          <w:b/>
          <w:bCs/>
          <w:i/>
          <w:color w:val="C00000"/>
        </w:rPr>
        <w:t>Laura Bush Institute</w:t>
      </w:r>
      <w:r w:rsidRPr="00525457">
        <w:rPr>
          <w:rFonts w:asciiTheme="minorHAnsi" w:hAnsiTheme="minorHAnsi" w:cs="Arial"/>
          <w:b/>
          <w:bCs/>
          <w:color w:val="C00000"/>
        </w:rPr>
        <w:t xml:space="preserve"> to the </w:t>
      </w:r>
      <w:r w:rsidRPr="00525457">
        <w:rPr>
          <w:rFonts w:asciiTheme="minorHAnsi" w:hAnsiTheme="minorHAnsi" w:cs="Arial"/>
          <w:b/>
          <w:bCs/>
          <w:i/>
          <w:color w:val="C00000"/>
        </w:rPr>
        <w:t>Laura Bush Institute’s</w:t>
      </w:r>
      <w:r w:rsidR="00350325" w:rsidRPr="00525457">
        <w:rPr>
          <w:rFonts w:asciiTheme="minorHAnsi" w:hAnsiTheme="minorHAnsi" w:cs="Arial"/>
          <w:b/>
          <w:bCs/>
          <w:color w:val="C00000"/>
        </w:rPr>
        <w:t xml:space="preserve"> Grant Coordinator</w:t>
      </w:r>
      <w:r w:rsidRPr="00525457">
        <w:rPr>
          <w:rFonts w:asciiTheme="minorHAnsi" w:hAnsiTheme="minorHAnsi" w:cs="Arial"/>
          <w:b/>
          <w:bCs/>
          <w:color w:val="C00000"/>
        </w:rPr>
        <w:t xml:space="preserve"> for final review and funding.  </w:t>
      </w:r>
    </w:p>
    <w:p w:rsidR="0012149D" w:rsidRPr="003F0218" w:rsidRDefault="0012149D" w:rsidP="0012149D">
      <w:pPr>
        <w:rPr>
          <w:rFonts w:asciiTheme="minorHAnsi" w:hAnsiTheme="minorHAnsi" w:cs="Arial"/>
          <w:bCs/>
        </w:rPr>
      </w:pPr>
    </w:p>
    <w:p w:rsidR="00AC54AE" w:rsidRPr="00331616" w:rsidRDefault="00AC54AE" w:rsidP="0012149D">
      <w:pPr>
        <w:rPr>
          <w:rFonts w:asciiTheme="minorHAnsi" w:hAnsiTheme="minorHAnsi" w:cs="Arial"/>
          <w:bCs/>
        </w:rPr>
      </w:pPr>
      <w:r w:rsidRPr="003F0218">
        <w:rPr>
          <w:rFonts w:asciiTheme="minorHAnsi" w:hAnsiTheme="minorHAnsi" w:cs="Arial"/>
          <w:bCs/>
        </w:rPr>
        <w:t xml:space="preserve">The </w:t>
      </w:r>
      <w:r w:rsidRPr="003F0218">
        <w:rPr>
          <w:rFonts w:asciiTheme="minorHAnsi" w:hAnsiTheme="minorHAnsi" w:cs="Arial"/>
          <w:bCs/>
          <w:i/>
        </w:rPr>
        <w:t>Institute</w:t>
      </w:r>
      <w:r w:rsidR="000F332B">
        <w:rPr>
          <w:rFonts w:asciiTheme="minorHAnsi" w:hAnsiTheme="minorHAnsi" w:cs="Arial"/>
          <w:bCs/>
        </w:rPr>
        <w:t xml:space="preserve"> will</w:t>
      </w:r>
      <w:r w:rsidRPr="003F0218">
        <w:rPr>
          <w:rFonts w:asciiTheme="minorHAnsi" w:hAnsiTheme="minorHAnsi" w:cs="Arial"/>
          <w:bCs/>
        </w:rPr>
        <w:t xml:space="preserve"> </w:t>
      </w:r>
      <w:r w:rsidR="000F693D">
        <w:rPr>
          <w:rFonts w:asciiTheme="minorHAnsi" w:hAnsiTheme="minorHAnsi" w:cs="Arial"/>
          <w:bCs/>
        </w:rPr>
        <w:t>receive</w:t>
      </w:r>
      <w:r w:rsidR="00F310C3">
        <w:rPr>
          <w:rFonts w:asciiTheme="minorHAnsi" w:hAnsiTheme="minorHAnsi" w:cs="Arial"/>
          <w:bCs/>
        </w:rPr>
        <w:t xml:space="preserve"> the</w:t>
      </w:r>
      <w:r w:rsidRPr="003F0218">
        <w:rPr>
          <w:rFonts w:asciiTheme="minorHAnsi" w:hAnsiTheme="minorHAnsi" w:cs="Arial"/>
          <w:bCs/>
        </w:rPr>
        <w:t xml:space="preserve"> g</w:t>
      </w:r>
      <w:r w:rsidR="00025BEC">
        <w:rPr>
          <w:rFonts w:asciiTheme="minorHAnsi" w:hAnsiTheme="minorHAnsi" w:cs="Arial"/>
          <w:bCs/>
        </w:rPr>
        <w:t>rant applications</w:t>
      </w:r>
      <w:r w:rsidR="000F332B">
        <w:rPr>
          <w:rFonts w:asciiTheme="minorHAnsi" w:hAnsiTheme="minorHAnsi" w:cs="Arial"/>
          <w:bCs/>
        </w:rPr>
        <w:t xml:space="preserve"> that meet</w:t>
      </w:r>
      <w:r w:rsidR="00320831" w:rsidRPr="003F0218">
        <w:rPr>
          <w:rFonts w:asciiTheme="minorHAnsi" w:hAnsiTheme="minorHAnsi" w:cs="Arial"/>
          <w:bCs/>
        </w:rPr>
        <w:t xml:space="preserve"> the</w:t>
      </w:r>
      <w:r w:rsidR="0064149B">
        <w:rPr>
          <w:rFonts w:asciiTheme="minorHAnsi" w:hAnsiTheme="minorHAnsi" w:cs="Arial"/>
          <w:bCs/>
        </w:rPr>
        <w:t>ir</w:t>
      </w:r>
      <w:r w:rsidR="00320831" w:rsidRPr="003F0218">
        <w:rPr>
          <w:rFonts w:asciiTheme="minorHAnsi" w:hAnsiTheme="minorHAnsi" w:cs="Arial"/>
          <w:bCs/>
        </w:rPr>
        <w:t xml:space="preserve"> </w:t>
      </w:r>
      <w:r w:rsidRPr="003F0218">
        <w:rPr>
          <w:rFonts w:asciiTheme="minorHAnsi" w:hAnsiTheme="minorHAnsi" w:cs="Arial"/>
          <w:bCs/>
        </w:rPr>
        <w:t>requirements</w:t>
      </w:r>
      <w:r w:rsidR="000F693D">
        <w:rPr>
          <w:rFonts w:asciiTheme="minorHAnsi" w:hAnsiTheme="minorHAnsi" w:cs="Arial"/>
          <w:bCs/>
        </w:rPr>
        <w:t xml:space="preserve"> by the stated deadline</w:t>
      </w:r>
      <w:r w:rsidR="00D81287">
        <w:rPr>
          <w:rFonts w:asciiTheme="minorHAnsi" w:hAnsiTheme="minorHAnsi" w:cs="Arial"/>
          <w:bCs/>
        </w:rPr>
        <w:t>s</w:t>
      </w:r>
      <w:r w:rsidR="00350325">
        <w:rPr>
          <w:rFonts w:asciiTheme="minorHAnsi" w:hAnsiTheme="minorHAnsi" w:cs="Arial"/>
          <w:bCs/>
        </w:rPr>
        <w:t xml:space="preserve"> within</w:t>
      </w:r>
      <w:r w:rsidR="00025BEC">
        <w:rPr>
          <w:rFonts w:asciiTheme="minorHAnsi" w:hAnsiTheme="minorHAnsi" w:cs="Arial"/>
          <w:bCs/>
        </w:rPr>
        <w:t xml:space="preserve"> each School</w:t>
      </w:r>
      <w:r w:rsidRPr="003F0218">
        <w:rPr>
          <w:rFonts w:asciiTheme="minorHAnsi" w:hAnsiTheme="minorHAnsi" w:cs="Arial"/>
          <w:bCs/>
        </w:rPr>
        <w:t>.</w:t>
      </w:r>
      <w:r w:rsidR="00F95BF7">
        <w:rPr>
          <w:rFonts w:asciiTheme="minorHAnsi" w:hAnsiTheme="minorHAnsi" w:cs="Arial"/>
          <w:bCs/>
        </w:rPr>
        <w:t xml:space="preserve"> </w:t>
      </w:r>
      <w:r w:rsidRPr="003F0218">
        <w:rPr>
          <w:rFonts w:asciiTheme="minorHAnsi" w:hAnsiTheme="minorHAnsi" w:cs="Arial"/>
          <w:bCs/>
        </w:rPr>
        <w:t xml:space="preserve"> </w:t>
      </w:r>
      <w:r w:rsidR="008F176B" w:rsidRPr="003F0218">
        <w:rPr>
          <w:rFonts w:asciiTheme="minorHAnsi" w:hAnsiTheme="minorHAnsi" w:cs="Arial"/>
          <w:bCs/>
        </w:rPr>
        <w:t xml:space="preserve">The </w:t>
      </w:r>
      <w:r w:rsidR="008F176B" w:rsidRPr="003F0218">
        <w:rPr>
          <w:rFonts w:asciiTheme="minorHAnsi" w:hAnsiTheme="minorHAnsi" w:cs="Arial"/>
          <w:bCs/>
          <w:i/>
        </w:rPr>
        <w:t>Institute’s</w:t>
      </w:r>
      <w:r w:rsidR="008F176B" w:rsidRPr="003F0218">
        <w:rPr>
          <w:rFonts w:asciiTheme="minorHAnsi" w:hAnsiTheme="minorHAnsi" w:cs="Arial"/>
          <w:bCs/>
        </w:rPr>
        <w:t xml:space="preserve"> </w:t>
      </w:r>
      <w:r w:rsidR="000F693D">
        <w:rPr>
          <w:rFonts w:asciiTheme="minorHAnsi" w:hAnsiTheme="minorHAnsi" w:cs="Arial"/>
          <w:bCs/>
        </w:rPr>
        <w:t>Grant Committee wil</w:t>
      </w:r>
      <w:r w:rsidR="008F176B" w:rsidRPr="003F0218">
        <w:rPr>
          <w:rFonts w:asciiTheme="minorHAnsi" w:hAnsiTheme="minorHAnsi" w:cs="Arial"/>
          <w:bCs/>
        </w:rPr>
        <w:t>l review the</w:t>
      </w:r>
      <w:r w:rsidR="003F0218">
        <w:rPr>
          <w:rFonts w:asciiTheme="minorHAnsi" w:hAnsiTheme="minorHAnsi" w:cs="Arial"/>
          <w:bCs/>
        </w:rPr>
        <w:t xml:space="preserve"> final grant</w:t>
      </w:r>
      <w:r w:rsidR="00F310C3">
        <w:rPr>
          <w:rFonts w:asciiTheme="minorHAnsi" w:hAnsiTheme="minorHAnsi" w:cs="Arial"/>
          <w:bCs/>
        </w:rPr>
        <w:t>s</w:t>
      </w:r>
      <w:r w:rsidR="00350325">
        <w:rPr>
          <w:rFonts w:asciiTheme="minorHAnsi" w:hAnsiTheme="minorHAnsi" w:cs="Arial"/>
          <w:bCs/>
        </w:rPr>
        <w:t xml:space="preserve"> after they </w:t>
      </w:r>
      <w:r w:rsidR="003F0218">
        <w:rPr>
          <w:rFonts w:asciiTheme="minorHAnsi" w:hAnsiTheme="minorHAnsi" w:cs="Arial"/>
          <w:bCs/>
        </w:rPr>
        <w:t>ha</w:t>
      </w:r>
      <w:r w:rsidR="00F310C3">
        <w:rPr>
          <w:rFonts w:asciiTheme="minorHAnsi" w:hAnsiTheme="minorHAnsi" w:cs="Arial"/>
          <w:bCs/>
        </w:rPr>
        <w:t>ve</w:t>
      </w:r>
      <w:r w:rsidR="003F0218">
        <w:rPr>
          <w:rFonts w:asciiTheme="minorHAnsi" w:hAnsiTheme="minorHAnsi" w:cs="Arial"/>
          <w:bCs/>
        </w:rPr>
        <w:t xml:space="preserve"> </w:t>
      </w:r>
      <w:r w:rsidR="0064149B">
        <w:rPr>
          <w:rFonts w:asciiTheme="minorHAnsi" w:hAnsiTheme="minorHAnsi" w:cs="Arial"/>
          <w:bCs/>
        </w:rPr>
        <w:t>been designated as fundable</w:t>
      </w:r>
      <w:r w:rsidR="008403F5">
        <w:rPr>
          <w:rFonts w:asciiTheme="minorHAnsi" w:hAnsiTheme="minorHAnsi" w:cs="Arial"/>
          <w:bCs/>
        </w:rPr>
        <w:t xml:space="preserve"> within each school</w:t>
      </w:r>
      <w:r w:rsidR="0064149B">
        <w:rPr>
          <w:rFonts w:asciiTheme="minorHAnsi" w:hAnsiTheme="minorHAnsi" w:cs="Arial"/>
          <w:bCs/>
        </w:rPr>
        <w:t xml:space="preserve">.  </w:t>
      </w:r>
      <w:r w:rsidR="00583D69">
        <w:rPr>
          <w:rFonts w:asciiTheme="minorHAnsi" w:hAnsiTheme="minorHAnsi" w:cs="Arial"/>
          <w:bCs/>
        </w:rPr>
        <w:t>Each</w:t>
      </w:r>
      <w:r w:rsidR="00D81287">
        <w:rPr>
          <w:rFonts w:asciiTheme="minorHAnsi" w:hAnsiTheme="minorHAnsi" w:cs="Arial"/>
          <w:bCs/>
        </w:rPr>
        <w:t xml:space="preserve"> grant</w:t>
      </w:r>
      <w:r w:rsidR="00ED2A56">
        <w:rPr>
          <w:rFonts w:asciiTheme="minorHAnsi" w:hAnsiTheme="minorHAnsi" w:cs="Arial"/>
          <w:bCs/>
        </w:rPr>
        <w:t>’</w:t>
      </w:r>
      <w:r w:rsidR="00D81287">
        <w:rPr>
          <w:rFonts w:asciiTheme="minorHAnsi" w:hAnsiTheme="minorHAnsi" w:cs="Arial"/>
          <w:bCs/>
        </w:rPr>
        <w:t>s probability of funding is based on the quality of science</w:t>
      </w:r>
      <w:r w:rsidR="00350325">
        <w:rPr>
          <w:rFonts w:asciiTheme="minorHAnsi" w:hAnsiTheme="minorHAnsi" w:cs="Arial"/>
          <w:bCs/>
        </w:rPr>
        <w:t xml:space="preserve"> and its alignment with the mission</w:t>
      </w:r>
      <w:r w:rsidR="00D81287">
        <w:rPr>
          <w:rFonts w:asciiTheme="minorHAnsi" w:hAnsiTheme="minorHAnsi" w:cs="Arial"/>
          <w:bCs/>
        </w:rPr>
        <w:t xml:space="preserve"> of the </w:t>
      </w:r>
      <w:r w:rsidR="00D81287" w:rsidRPr="00D81287">
        <w:rPr>
          <w:rFonts w:asciiTheme="minorHAnsi" w:hAnsiTheme="minorHAnsi" w:cs="Arial"/>
          <w:bCs/>
          <w:i/>
        </w:rPr>
        <w:t>Institute</w:t>
      </w:r>
      <w:r w:rsidR="00D81287">
        <w:rPr>
          <w:rFonts w:asciiTheme="minorHAnsi" w:hAnsiTheme="minorHAnsi" w:cs="Arial"/>
          <w:bCs/>
        </w:rPr>
        <w:t xml:space="preserve">.  </w:t>
      </w:r>
      <w:r w:rsidR="0064149B">
        <w:rPr>
          <w:rFonts w:asciiTheme="minorHAnsi" w:hAnsiTheme="minorHAnsi" w:cs="Arial"/>
          <w:bCs/>
        </w:rPr>
        <w:t>Grant</w:t>
      </w:r>
      <w:r w:rsidR="008F176B" w:rsidRPr="003F0218">
        <w:rPr>
          <w:rFonts w:asciiTheme="minorHAnsi" w:hAnsiTheme="minorHAnsi" w:cs="Arial"/>
          <w:bCs/>
        </w:rPr>
        <w:t xml:space="preserve">s that are selected will be </w:t>
      </w:r>
      <w:r w:rsidR="003F0218">
        <w:rPr>
          <w:rFonts w:asciiTheme="minorHAnsi" w:hAnsiTheme="minorHAnsi" w:cs="Arial"/>
          <w:bCs/>
        </w:rPr>
        <w:t xml:space="preserve">notified by the </w:t>
      </w:r>
      <w:r w:rsidR="000F693D">
        <w:rPr>
          <w:rFonts w:asciiTheme="minorHAnsi" w:hAnsiTheme="minorHAnsi" w:cs="Arial"/>
          <w:bCs/>
          <w:i/>
        </w:rPr>
        <w:t>Inst</w:t>
      </w:r>
      <w:r w:rsidR="008403F5">
        <w:rPr>
          <w:rFonts w:asciiTheme="minorHAnsi" w:hAnsiTheme="minorHAnsi" w:cs="Arial"/>
          <w:bCs/>
          <w:i/>
        </w:rPr>
        <w:t xml:space="preserve">itute </w:t>
      </w:r>
      <w:r w:rsidR="008403F5" w:rsidRPr="00331616">
        <w:rPr>
          <w:rFonts w:asciiTheme="minorHAnsi" w:hAnsiTheme="minorHAnsi" w:cs="Arial"/>
          <w:bCs/>
        </w:rPr>
        <w:t xml:space="preserve">within </w:t>
      </w:r>
      <w:r w:rsidR="00ED2A56" w:rsidRPr="00331616">
        <w:rPr>
          <w:rFonts w:asciiTheme="minorHAnsi" w:hAnsiTheme="minorHAnsi" w:cs="Arial"/>
          <w:bCs/>
        </w:rPr>
        <w:t>one</w:t>
      </w:r>
      <w:r w:rsidR="008403F5" w:rsidRPr="00331616">
        <w:rPr>
          <w:rFonts w:asciiTheme="minorHAnsi" w:hAnsiTheme="minorHAnsi" w:cs="Arial"/>
          <w:bCs/>
        </w:rPr>
        <w:t xml:space="preserve"> month.</w:t>
      </w:r>
    </w:p>
    <w:p w:rsidR="00E63A66" w:rsidRPr="003F0218" w:rsidRDefault="00E63A66" w:rsidP="00E63A66">
      <w:pPr>
        <w:jc w:val="both"/>
        <w:rPr>
          <w:rFonts w:asciiTheme="minorHAnsi" w:hAnsiTheme="minorHAnsi" w:cs="Arial"/>
          <w:bCs/>
        </w:rPr>
      </w:pPr>
    </w:p>
    <w:p w:rsidR="0012149D" w:rsidRPr="00525457" w:rsidRDefault="0012149D" w:rsidP="00F803F4">
      <w:pPr>
        <w:tabs>
          <w:tab w:val="left" w:pos="-288"/>
          <w:tab w:val="left" w:pos="-108"/>
          <w:tab w:val="left" w:pos="72"/>
          <w:tab w:val="left" w:pos="8352"/>
        </w:tabs>
        <w:ind w:right="-288"/>
        <w:rPr>
          <w:rFonts w:asciiTheme="minorHAnsi" w:hAnsiTheme="minorHAnsi" w:cs="Arial"/>
          <w:b/>
          <w:bCs/>
          <w:color w:val="C00000"/>
          <w:u w:val="single"/>
        </w:rPr>
      </w:pPr>
      <w:r w:rsidRPr="00525457">
        <w:rPr>
          <w:rFonts w:asciiTheme="minorHAnsi" w:hAnsiTheme="minorHAnsi" w:cs="Arial"/>
          <w:b/>
          <w:bCs/>
          <w:color w:val="C00000"/>
          <w:u w:val="single"/>
        </w:rPr>
        <w:t>Types</w:t>
      </w:r>
      <w:r w:rsidR="00025BEC" w:rsidRPr="00525457">
        <w:rPr>
          <w:rFonts w:asciiTheme="minorHAnsi" w:hAnsiTheme="minorHAnsi" w:cs="Arial"/>
          <w:b/>
          <w:bCs/>
          <w:color w:val="C00000"/>
          <w:u w:val="single"/>
        </w:rPr>
        <w:t xml:space="preserve"> of funding</w:t>
      </w:r>
      <w:r w:rsidRPr="00525457">
        <w:rPr>
          <w:rFonts w:asciiTheme="minorHAnsi" w:hAnsiTheme="minorHAnsi" w:cs="Arial"/>
          <w:b/>
          <w:bCs/>
          <w:color w:val="C00000"/>
        </w:rPr>
        <w:t>:</w:t>
      </w:r>
    </w:p>
    <w:p w:rsidR="0012149D" w:rsidRPr="003F0218" w:rsidRDefault="0012149D" w:rsidP="0012149D">
      <w:pPr>
        <w:tabs>
          <w:tab w:val="left" w:pos="-288"/>
          <w:tab w:val="left" w:pos="-108"/>
          <w:tab w:val="left" w:pos="72"/>
          <w:tab w:val="left" w:pos="8352"/>
        </w:tabs>
        <w:ind w:left="-288" w:right="-288"/>
        <w:rPr>
          <w:rFonts w:asciiTheme="minorHAnsi" w:hAnsiTheme="minorHAnsi" w:cs="Arial"/>
          <w:b/>
          <w:bCs/>
        </w:rPr>
      </w:pPr>
    </w:p>
    <w:p w:rsidR="009124E7" w:rsidRDefault="00025BEC" w:rsidP="009124E7">
      <w:pPr>
        <w:pStyle w:val="ListParagraph"/>
        <w:numPr>
          <w:ilvl w:val="0"/>
          <w:numId w:val="23"/>
        </w:numPr>
        <w:rPr>
          <w:rFonts w:asciiTheme="minorHAnsi" w:hAnsiTheme="minorHAnsi" w:cs="Arial"/>
        </w:rPr>
      </w:pPr>
      <w:r w:rsidRPr="009124E7">
        <w:rPr>
          <w:rFonts w:asciiTheme="minorHAnsi" w:hAnsiTheme="minorHAnsi" w:cs="Arial"/>
          <w:b/>
        </w:rPr>
        <w:t>Seed</w:t>
      </w:r>
      <w:r w:rsidR="000F332B" w:rsidRPr="009124E7">
        <w:rPr>
          <w:rFonts w:asciiTheme="minorHAnsi" w:hAnsiTheme="minorHAnsi" w:cs="Arial"/>
          <w:b/>
        </w:rPr>
        <w:t xml:space="preserve"> grant</w:t>
      </w:r>
      <w:r w:rsidRPr="009124E7">
        <w:rPr>
          <w:rFonts w:asciiTheme="minorHAnsi" w:hAnsiTheme="minorHAnsi" w:cs="Arial"/>
          <w:b/>
        </w:rPr>
        <w:t>s</w:t>
      </w:r>
      <w:r w:rsidR="000F332B" w:rsidRPr="009124E7">
        <w:rPr>
          <w:rFonts w:asciiTheme="minorHAnsi" w:hAnsiTheme="minorHAnsi" w:cs="Arial"/>
          <w:b/>
        </w:rPr>
        <w:t xml:space="preserve"> </w:t>
      </w:r>
      <w:r w:rsidR="0012149D" w:rsidRPr="009124E7">
        <w:rPr>
          <w:rFonts w:asciiTheme="minorHAnsi" w:hAnsiTheme="minorHAnsi" w:cs="Arial"/>
          <w:b/>
        </w:rPr>
        <w:t>up to $25,000</w:t>
      </w:r>
      <w:r w:rsidR="0012149D" w:rsidRPr="009124E7">
        <w:rPr>
          <w:rFonts w:asciiTheme="minorHAnsi" w:hAnsiTheme="minorHAnsi" w:cs="Arial"/>
        </w:rPr>
        <w:t>:</w:t>
      </w:r>
      <w:r w:rsidR="00F95BF7" w:rsidRPr="009124E7">
        <w:rPr>
          <w:rFonts w:asciiTheme="minorHAnsi" w:hAnsiTheme="minorHAnsi" w:cs="Arial"/>
        </w:rPr>
        <w:t xml:space="preserve"> </w:t>
      </w:r>
      <w:r w:rsidR="0012149D" w:rsidRPr="009124E7">
        <w:rPr>
          <w:rFonts w:asciiTheme="minorHAnsi" w:hAnsiTheme="minorHAnsi" w:cs="Arial"/>
        </w:rPr>
        <w:t xml:space="preserve"> These grants </w:t>
      </w:r>
      <w:r w:rsidR="009124E7" w:rsidRPr="009124E7">
        <w:rPr>
          <w:rFonts w:asciiTheme="minorHAnsi" w:hAnsiTheme="minorHAnsi" w:cs="Arial"/>
        </w:rPr>
        <w:t xml:space="preserve">should have a clear goal that could result in potential extramural research funding or contributes to innovations in sex and gender education. </w:t>
      </w:r>
      <w:r w:rsidRPr="009124E7">
        <w:rPr>
          <w:rFonts w:asciiTheme="minorHAnsi" w:hAnsiTheme="minorHAnsi"/>
          <w:szCs w:val="22"/>
        </w:rPr>
        <w:t xml:space="preserve">The program supports clinical or basic sciences faculty or teams that are developing pilot or preliminary studies. </w:t>
      </w:r>
      <w:r w:rsidR="00F95BF7" w:rsidRPr="009124E7">
        <w:rPr>
          <w:rFonts w:asciiTheme="minorHAnsi" w:hAnsiTheme="minorHAnsi"/>
          <w:szCs w:val="22"/>
        </w:rPr>
        <w:t xml:space="preserve"> </w:t>
      </w:r>
      <w:r w:rsidRPr="009124E7">
        <w:rPr>
          <w:rFonts w:asciiTheme="minorHAnsi" w:hAnsiTheme="minorHAnsi"/>
          <w:szCs w:val="22"/>
        </w:rPr>
        <w:t xml:space="preserve">Suitable projects include clinical or health services studies as well as those that use animal, theoretical or laboratory models.  </w:t>
      </w:r>
      <w:r w:rsidR="000F332B" w:rsidRPr="009124E7">
        <w:rPr>
          <w:rFonts w:asciiTheme="minorHAnsi" w:hAnsiTheme="minorHAnsi" w:cs="Arial"/>
        </w:rPr>
        <w:t>I</w:t>
      </w:r>
      <w:r w:rsidR="0012149D" w:rsidRPr="009124E7">
        <w:rPr>
          <w:rFonts w:asciiTheme="minorHAnsi" w:hAnsiTheme="minorHAnsi" w:cs="Arial"/>
        </w:rPr>
        <w:t>f there is an open external RFA which</w:t>
      </w:r>
      <w:r w:rsidR="00A76910" w:rsidRPr="009124E7">
        <w:rPr>
          <w:rFonts w:asciiTheme="minorHAnsi" w:hAnsiTheme="minorHAnsi" w:cs="Arial"/>
        </w:rPr>
        <w:t xml:space="preserve"> pertains to the work, it should be </w:t>
      </w:r>
      <w:r w:rsidR="0012149D" w:rsidRPr="009124E7">
        <w:rPr>
          <w:rFonts w:asciiTheme="minorHAnsi" w:hAnsiTheme="minorHAnsi" w:cs="Arial"/>
        </w:rPr>
        <w:t>include</w:t>
      </w:r>
      <w:r w:rsidR="00A76910" w:rsidRPr="009124E7">
        <w:rPr>
          <w:rFonts w:asciiTheme="minorHAnsi" w:hAnsiTheme="minorHAnsi" w:cs="Arial"/>
        </w:rPr>
        <w:t>d</w:t>
      </w:r>
      <w:r w:rsidR="0012149D" w:rsidRPr="009124E7">
        <w:rPr>
          <w:rFonts w:asciiTheme="minorHAnsi" w:hAnsiTheme="minorHAnsi" w:cs="Arial"/>
        </w:rPr>
        <w:t xml:space="preserve"> as </w:t>
      </w:r>
      <w:r w:rsidR="00F803F4" w:rsidRPr="009124E7">
        <w:rPr>
          <w:rFonts w:asciiTheme="minorHAnsi" w:hAnsiTheme="minorHAnsi" w:cs="Arial"/>
        </w:rPr>
        <w:t xml:space="preserve">an </w:t>
      </w:r>
      <w:r w:rsidR="0012149D" w:rsidRPr="009124E7">
        <w:rPr>
          <w:rFonts w:asciiTheme="minorHAnsi" w:hAnsiTheme="minorHAnsi" w:cs="Arial"/>
        </w:rPr>
        <w:t xml:space="preserve">appendix with </w:t>
      </w:r>
      <w:r w:rsidR="00A76910" w:rsidRPr="009124E7">
        <w:rPr>
          <w:rFonts w:asciiTheme="minorHAnsi" w:hAnsiTheme="minorHAnsi" w:cs="Arial"/>
        </w:rPr>
        <w:t xml:space="preserve">the </w:t>
      </w:r>
      <w:r w:rsidR="0012149D" w:rsidRPr="009124E7">
        <w:rPr>
          <w:rFonts w:asciiTheme="minorHAnsi" w:hAnsiTheme="minorHAnsi" w:cs="Arial"/>
        </w:rPr>
        <w:t xml:space="preserve">grant </w:t>
      </w:r>
      <w:r w:rsidR="00530A3F" w:rsidRPr="009124E7">
        <w:rPr>
          <w:rFonts w:asciiTheme="minorHAnsi" w:hAnsiTheme="minorHAnsi" w:cs="Arial"/>
        </w:rPr>
        <w:t>proposal</w:t>
      </w:r>
      <w:r w:rsidR="00137A3B" w:rsidRPr="009124E7">
        <w:rPr>
          <w:rFonts w:asciiTheme="minorHAnsi" w:hAnsiTheme="minorHAnsi" w:cs="Arial"/>
        </w:rPr>
        <w:t>.</w:t>
      </w:r>
    </w:p>
    <w:p w:rsidR="009124E7" w:rsidRPr="009124E7" w:rsidRDefault="009124E7" w:rsidP="009124E7">
      <w:pPr>
        <w:ind w:left="270"/>
        <w:rPr>
          <w:rFonts w:asciiTheme="minorHAnsi" w:hAnsiTheme="minorHAnsi" w:cs="Arial"/>
        </w:rPr>
      </w:pPr>
    </w:p>
    <w:p w:rsidR="0012149D" w:rsidRPr="009124E7" w:rsidRDefault="0012149D" w:rsidP="009124E7">
      <w:pPr>
        <w:pStyle w:val="ListParagraph"/>
        <w:numPr>
          <w:ilvl w:val="0"/>
          <w:numId w:val="23"/>
        </w:numPr>
        <w:rPr>
          <w:rFonts w:asciiTheme="minorHAnsi" w:hAnsiTheme="minorHAnsi" w:cs="Arial"/>
        </w:rPr>
      </w:pPr>
      <w:r w:rsidRPr="009124E7">
        <w:rPr>
          <w:rFonts w:asciiTheme="minorHAnsi" w:hAnsiTheme="minorHAnsi" w:cs="Arial"/>
          <w:b/>
        </w:rPr>
        <w:t>Small grant funding</w:t>
      </w:r>
      <w:r w:rsidR="000F332B" w:rsidRPr="009124E7">
        <w:rPr>
          <w:rFonts w:asciiTheme="minorHAnsi" w:hAnsiTheme="minorHAnsi" w:cs="Arial"/>
          <w:b/>
        </w:rPr>
        <w:t xml:space="preserve"> </w:t>
      </w:r>
      <w:r w:rsidR="00F803F4" w:rsidRPr="009124E7">
        <w:rPr>
          <w:rFonts w:asciiTheme="minorHAnsi" w:hAnsiTheme="minorHAnsi" w:cs="Arial"/>
          <w:b/>
        </w:rPr>
        <w:t>$</w:t>
      </w:r>
      <w:r w:rsidR="00D81287" w:rsidRPr="009124E7">
        <w:rPr>
          <w:rFonts w:asciiTheme="minorHAnsi" w:hAnsiTheme="minorHAnsi" w:cs="Arial"/>
          <w:b/>
        </w:rPr>
        <w:t xml:space="preserve"> 5,000 - $</w:t>
      </w:r>
      <w:r w:rsidR="00F803F4" w:rsidRPr="009124E7">
        <w:rPr>
          <w:rFonts w:asciiTheme="minorHAnsi" w:hAnsiTheme="minorHAnsi" w:cs="Arial"/>
          <w:b/>
        </w:rPr>
        <w:t>10,000</w:t>
      </w:r>
      <w:r w:rsidRPr="009124E7">
        <w:rPr>
          <w:rFonts w:asciiTheme="minorHAnsi" w:hAnsiTheme="minorHAnsi" w:cs="Arial"/>
        </w:rPr>
        <w:t xml:space="preserve">: </w:t>
      </w:r>
      <w:r w:rsidR="00025BEC" w:rsidRPr="009124E7">
        <w:rPr>
          <w:rFonts w:asciiTheme="minorHAnsi" w:hAnsiTheme="minorHAnsi" w:cs="Arial"/>
        </w:rPr>
        <w:t xml:space="preserve"> </w:t>
      </w:r>
      <w:r w:rsidR="00025BEC" w:rsidRPr="009124E7">
        <w:rPr>
          <w:rFonts w:asciiTheme="minorHAnsi" w:hAnsiTheme="minorHAnsi"/>
          <w:szCs w:val="22"/>
        </w:rPr>
        <w:t>This program provides funding, research support and other resources to assist clinical faculty</w:t>
      </w:r>
      <w:r w:rsidR="00525457" w:rsidRPr="009124E7">
        <w:rPr>
          <w:rFonts w:asciiTheme="minorHAnsi" w:hAnsiTheme="minorHAnsi"/>
          <w:szCs w:val="22"/>
        </w:rPr>
        <w:t xml:space="preserve"> (may include students)</w:t>
      </w:r>
      <w:r w:rsidR="00025BEC" w:rsidRPr="009124E7">
        <w:rPr>
          <w:rFonts w:asciiTheme="minorHAnsi" w:hAnsiTheme="minorHAnsi"/>
          <w:szCs w:val="22"/>
        </w:rPr>
        <w:t xml:space="preserve"> with care</w:t>
      </w:r>
      <w:r w:rsidR="00567993" w:rsidRPr="009124E7">
        <w:rPr>
          <w:rFonts w:asciiTheme="minorHAnsi" w:hAnsiTheme="minorHAnsi"/>
          <w:szCs w:val="22"/>
        </w:rPr>
        <w:t xml:space="preserve">er interests in women’s </w:t>
      </w:r>
      <w:r w:rsidR="00567993" w:rsidRPr="009124E7">
        <w:rPr>
          <w:rFonts w:asciiTheme="minorHAnsi" w:hAnsiTheme="minorHAnsi"/>
          <w:szCs w:val="22"/>
        </w:rPr>
        <w:lastRenderedPageBreak/>
        <w:t>health/</w:t>
      </w:r>
      <w:r w:rsidR="00025BEC" w:rsidRPr="009124E7">
        <w:rPr>
          <w:rFonts w:asciiTheme="minorHAnsi" w:hAnsiTheme="minorHAnsi"/>
          <w:szCs w:val="22"/>
        </w:rPr>
        <w:t xml:space="preserve">gender-specific scholarship, and whose efforts can serve as the core of our continuing research focus.  Suitable projects include patient-oriented research, as well as epidemiological, behavioral or health services studies; </w:t>
      </w:r>
      <w:r w:rsidRPr="009124E7">
        <w:rPr>
          <w:rFonts w:asciiTheme="minorHAnsi" w:hAnsiTheme="minorHAnsi" w:cs="Arial"/>
        </w:rPr>
        <w:t xml:space="preserve">pilot data, </w:t>
      </w:r>
      <w:r w:rsidR="0051423E" w:rsidRPr="009124E7">
        <w:rPr>
          <w:rFonts w:asciiTheme="minorHAnsi" w:hAnsiTheme="minorHAnsi" w:cs="Arial"/>
        </w:rPr>
        <w:t>educational program development</w:t>
      </w:r>
      <w:r w:rsidR="00025BEC" w:rsidRPr="009124E7">
        <w:rPr>
          <w:rFonts w:asciiTheme="minorHAnsi" w:hAnsiTheme="minorHAnsi" w:cs="Arial"/>
        </w:rPr>
        <w:t xml:space="preserve"> or</w:t>
      </w:r>
      <w:r w:rsidR="0051423E" w:rsidRPr="009124E7">
        <w:rPr>
          <w:rFonts w:asciiTheme="minorHAnsi" w:hAnsiTheme="minorHAnsi" w:cs="Arial"/>
        </w:rPr>
        <w:t xml:space="preserve"> survey studies</w:t>
      </w:r>
      <w:r w:rsidR="00F803F4" w:rsidRPr="009124E7">
        <w:rPr>
          <w:rFonts w:asciiTheme="minorHAnsi" w:hAnsiTheme="minorHAnsi" w:cs="Arial"/>
        </w:rPr>
        <w:t>.</w:t>
      </w:r>
    </w:p>
    <w:p w:rsidR="0012149D" w:rsidRPr="00025BEC" w:rsidRDefault="0012149D" w:rsidP="0012149D">
      <w:pPr>
        <w:pStyle w:val="Level1"/>
        <w:numPr>
          <w:ilvl w:val="0"/>
          <w:numId w:val="0"/>
        </w:numPr>
        <w:tabs>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Theme="minorHAnsi" w:hAnsiTheme="minorHAnsi" w:cs="Arial"/>
          <w:b/>
        </w:rPr>
      </w:pPr>
    </w:p>
    <w:p w:rsidR="0012149D" w:rsidRPr="003F0218" w:rsidRDefault="0012149D" w:rsidP="0012149D">
      <w:pPr>
        <w:pStyle w:val="Level1"/>
        <w:numPr>
          <w:ilvl w:val="0"/>
          <w:numId w:val="0"/>
        </w:numPr>
        <w:tabs>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Theme="minorHAnsi" w:hAnsiTheme="minorHAnsi" w:cs="Arial"/>
          <w:b/>
        </w:rPr>
      </w:pPr>
      <w:r w:rsidRPr="003F0218">
        <w:rPr>
          <w:rFonts w:asciiTheme="minorHAnsi" w:hAnsiTheme="minorHAnsi" w:cs="Arial"/>
          <w:b/>
        </w:rPr>
        <w:t>In each category, study completion is e</w:t>
      </w:r>
      <w:r w:rsidR="00025BEC">
        <w:rPr>
          <w:rFonts w:asciiTheme="minorHAnsi" w:hAnsiTheme="minorHAnsi" w:cs="Arial"/>
          <w:b/>
        </w:rPr>
        <w:t>xpected within one to two years.</w:t>
      </w:r>
    </w:p>
    <w:p w:rsidR="000F693D" w:rsidRDefault="000F693D" w:rsidP="00F803F4">
      <w:pPr>
        <w:tabs>
          <w:tab w:val="left" w:pos="-288"/>
          <w:tab w:val="left" w:pos="-108"/>
          <w:tab w:val="left" w:pos="72"/>
          <w:tab w:val="left" w:pos="8352"/>
        </w:tabs>
        <w:ind w:right="-288"/>
        <w:rPr>
          <w:rFonts w:asciiTheme="minorHAnsi" w:hAnsiTheme="minorHAnsi" w:cs="Arial"/>
          <w:b/>
          <w:bCs/>
          <w:color w:val="F79646" w:themeColor="accent6"/>
          <w:u w:val="single"/>
        </w:rPr>
      </w:pPr>
    </w:p>
    <w:p w:rsidR="0025452E" w:rsidRPr="00525457" w:rsidRDefault="0025452E" w:rsidP="0025452E">
      <w:pPr>
        <w:tabs>
          <w:tab w:val="left" w:pos="-288"/>
          <w:tab w:val="left" w:pos="-108"/>
          <w:tab w:val="left" w:pos="72"/>
          <w:tab w:val="left" w:pos="8352"/>
        </w:tabs>
        <w:ind w:right="-288"/>
        <w:rPr>
          <w:rFonts w:asciiTheme="minorHAnsi" w:hAnsiTheme="minorHAnsi" w:cs="Arial"/>
          <w:b/>
          <w:bCs/>
          <w:color w:val="C00000"/>
          <w:u w:val="single"/>
        </w:rPr>
      </w:pPr>
      <w:r w:rsidRPr="00525457">
        <w:rPr>
          <w:rFonts w:asciiTheme="minorHAnsi" w:hAnsiTheme="minorHAnsi" w:cs="Arial"/>
          <w:b/>
          <w:bCs/>
          <w:color w:val="C00000"/>
          <w:u w:val="single"/>
        </w:rPr>
        <w:t>Eligibility</w:t>
      </w:r>
      <w:r w:rsidRPr="00525457">
        <w:rPr>
          <w:rFonts w:asciiTheme="minorHAnsi" w:hAnsiTheme="minorHAnsi" w:cs="Arial"/>
          <w:b/>
          <w:bCs/>
          <w:color w:val="C00000"/>
        </w:rPr>
        <w:t>:</w:t>
      </w:r>
    </w:p>
    <w:p w:rsidR="0025452E" w:rsidRPr="00525457" w:rsidRDefault="0025452E" w:rsidP="0025452E">
      <w:pPr>
        <w:tabs>
          <w:tab w:val="left" w:pos="-288"/>
          <w:tab w:val="left" w:pos="-108"/>
          <w:tab w:val="left" w:pos="72"/>
          <w:tab w:val="left" w:pos="8352"/>
        </w:tabs>
        <w:ind w:left="-288" w:right="-288"/>
        <w:rPr>
          <w:rFonts w:asciiTheme="minorHAnsi" w:hAnsiTheme="minorHAnsi" w:cs="Arial"/>
          <w:b/>
          <w:bCs/>
          <w:color w:val="C00000"/>
          <w:u w:val="single"/>
        </w:rPr>
      </w:pPr>
    </w:p>
    <w:p w:rsidR="0025452E" w:rsidRDefault="0025452E" w:rsidP="00F95BF7">
      <w:pPr>
        <w:rPr>
          <w:rFonts w:asciiTheme="minorHAnsi" w:hAnsiTheme="minorHAnsi" w:cs="Arial"/>
          <w:bCs/>
        </w:rPr>
      </w:pPr>
      <w:r w:rsidRPr="003F0218">
        <w:rPr>
          <w:rFonts w:asciiTheme="minorHAnsi" w:hAnsiTheme="minorHAnsi" w:cs="Arial"/>
          <w:bCs/>
        </w:rPr>
        <w:t>All Faculty</w:t>
      </w:r>
      <w:r w:rsidR="00525457">
        <w:rPr>
          <w:rFonts w:asciiTheme="minorHAnsi" w:hAnsiTheme="minorHAnsi" w:cs="Arial"/>
          <w:bCs/>
        </w:rPr>
        <w:t xml:space="preserve"> </w:t>
      </w:r>
      <w:r w:rsidRPr="003F0218">
        <w:rPr>
          <w:rFonts w:asciiTheme="minorHAnsi" w:hAnsiTheme="minorHAnsi" w:cs="Arial"/>
          <w:bCs/>
        </w:rPr>
        <w:t>at TTUHSC Schools of Medicine, Pha</w:t>
      </w:r>
      <w:r w:rsidR="000F693D">
        <w:rPr>
          <w:rFonts w:asciiTheme="minorHAnsi" w:hAnsiTheme="minorHAnsi" w:cs="Arial"/>
          <w:bCs/>
        </w:rPr>
        <w:t>rmacy</w:t>
      </w:r>
      <w:r w:rsidR="008403F5">
        <w:rPr>
          <w:rFonts w:asciiTheme="minorHAnsi" w:hAnsiTheme="minorHAnsi" w:cs="Arial"/>
          <w:bCs/>
        </w:rPr>
        <w:t xml:space="preserve">, Nursing, and </w:t>
      </w:r>
      <w:r w:rsidR="000F693D">
        <w:rPr>
          <w:rFonts w:asciiTheme="minorHAnsi" w:hAnsiTheme="minorHAnsi" w:cs="Arial"/>
          <w:bCs/>
        </w:rPr>
        <w:t xml:space="preserve">Health Professions </w:t>
      </w:r>
      <w:r w:rsidRPr="003F0218">
        <w:rPr>
          <w:rFonts w:asciiTheme="minorHAnsi" w:hAnsiTheme="minorHAnsi" w:cs="Arial"/>
          <w:bCs/>
        </w:rPr>
        <w:t xml:space="preserve">are encouraged to apply for funding support. </w:t>
      </w:r>
      <w:r w:rsidR="00F95BF7">
        <w:rPr>
          <w:rFonts w:asciiTheme="minorHAnsi" w:hAnsiTheme="minorHAnsi" w:cs="Arial"/>
          <w:bCs/>
        </w:rPr>
        <w:t xml:space="preserve"> </w:t>
      </w:r>
      <w:r w:rsidRPr="003F0218">
        <w:rPr>
          <w:rFonts w:asciiTheme="minorHAnsi" w:hAnsiTheme="minorHAnsi" w:cs="Arial"/>
          <w:bCs/>
        </w:rPr>
        <w:t xml:space="preserve">Grant recipients </w:t>
      </w:r>
      <w:r w:rsidRPr="000F693D">
        <w:rPr>
          <w:rFonts w:asciiTheme="minorHAnsi" w:hAnsiTheme="minorHAnsi" w:cs="Arial"/>
          <w:b/>
          <w:bCs/>
          <w:i/>
        </w:rPr>
        <w:t>must be a member</w:t>
      </w:r>
      <w:r w:rsidRPr="003F0218">
        <w:rPr>
          <w:rFonts w:asciiTheme="minorHAnsi" w:hAnsiTheme="minorHAnsi" w:cs="Arial"/>
          <w:bCs/>
        </w:rPr>
        <w:t xml:space="preserve"> of the </w:t>
      </w:r>
      <w:r w:rsidRPr="000F693D">
        <w:rPr>
          <w:rFonts w:asciiTheme="minorHAnsi" w:hAnsiTheme="minorHAnsi" w:cs="Arial"/>
          <w:bCs/>
          <w:i/>
        </w:rPr>
        <w:t>Laura W. Bush Institute for Women’s Health</w:t>
      </w:r>
      <w:r w:rsidR="000F693D">
        <w:rPr>
          <w:rFonts w:asciiTheme="minorHAnsi" w:hAnsiTheme="minorHAnsi" w:cs="Arial"/>
          <w:bCs/>
        </w:rPr>
        <w:t xml:space="preserve">. </w:t>
      </w:r>
      <w:r w:rsidR="00F95BF7">
        <w:rPr>
          <w:rFonts w:asciiTheme="minorHAnsi" w:hAnsiTheme="minorHAnsi" w:cs="Arial"/>
          <w:bCs/>
        </w:rPr>
        <w:t xml:space="preserve"> </w:t>
      </w:r>
      <w:r w:rsidR="000F693D">
        <w:rPr>
          <w:rFonts w:asciiTheme="minorHAnsi" w:hAnsiTheme="minorHAnsi" w:cs="Arial"/>
          <w:bCs/>
        </w:rPr>
        <w:t xml:space="preserve">Members are accepted </w:t>
      </w:r>
      <w:r w:rsidRPr="003F0218">
        <w:rPr>
          <w:rFonts w:asciiTheme="minorHAnsi" w:hAnsiTheme="minorHAnsi" w:cs="Arial"/>
          <w:bCs/>
        </w:rPr>
        <w:t xml:space="preserve">after providing a CV and personal statement to: </w:t>
      </w:r>
      <w:hyperlink r:id="rId8" w:history="1">
        <w:r w:rsidRPr="003F0218">
          <w:rPr>
            <w:rStyle w:val="Hyperlink"/>
            <w:rFonts w:asciiTheme="minorHAnsi" w:hAnsiTheme="minorHAnsi" w:cs="Arial"/>
            <w:bCs/>
          </w:rPr>
          <w:t>lwbi@ttuhsc.edu</w:t>
        </w:r>
      </w:hyperlink>
      <w:r w:rsidRPr="003F0218">
        <w:rPr>
          <w:rFonts w:asciiTheme="minorHAnsi" w:hAnsiTheme="minorHAnsi" w:cs="Arial"/>
          <w:bCs/>
        </w:rPr>
        <w:t>.</w:t>
      </w:r>
    </w:p>
    <w:p w:rsidR="0025452E" w:rsidRDefault="0025452E" w:rsidP="0025452E">
      <w:pPr>
        <w:rPr>
          <w:rFonts w:asciiTheme="minorHAnsi" w:hAnsiTheme="minorHAnsi" w:cs="Arial"/>
          <w:bCs/>
        </w:rPr>
      </w:pPr>
    </w:p>
    <w:p w:rsidR="0025452E" w:rsidRPr="003F0218" w:rsidRDefault="000F693D" w:rsidP="0025452E">
      <w:pPr>
        <w:rPr>
          <w:rFonts w:asciiTheme="minorHAnsi" w:hAnsiTheme="minorHAnsi" w:cs="Arial"/>
          <w:bCs/>
        </w:rPr>
      </w:pPr>
      <w:r>
        <w:rPr>
          <w:rFonts w:asciiTheme="minorHAnsi" w:hAnsiTheme="minorHAnsi" w:cs="Arial"/>
          <w:bCs/>
        </w:rPr>
        <w:t xml:space="preserve">As a Member of </w:t>
      </w:r>
      <w:r w:rsidR="0025452E" w:rsidRPr="003F0218">
        <w:rPr>
          <w:rFonts w:asciiTheme="minorHAnsi" w:hAnsiTheme="minorHAnsi" w:cs="Arial"/>
          <w:bCs/>
        </w:rPr>
        <w:t xml:space="preserve">the </w:t>
      </w:r>
      <w:r w:rsidR="0025452E" w:rsidRPr="003F0218">
        <w:rPr>
          <w:rFonts w:asciiTheme="minorHAnsi" w:hAnsiTheme="minorHAnsi" w:cs="Arial"/>
          <w:bCs/>
          <w:i/>
        </w:rPr>
        <w:t>Institute</w:t>
      </w:r>
      <w:r w:rsidR="0025452E" w:rsidRPr="003F0218">
        <w:rPr>
          <w:rFonts w:asciiTheme="minorHAnsi" w:hAnsiTheme="minorHAnsi" w:cs="Arial"/>
          <w:bCs/>
        </w:rPr>
        <w:t xml:space="preserve">, </w:t>
      </w:r>
      <w:r>
        <w:rPr>
          <w:rFonts w:asciiTheme="minorHAnsi" w:hAnsiTheme="minorHAnsi" w:cs="Arial"/>
          <w:bCs/>
        </w:rPr>
        <w:t xml:space="preserve">please review the following expectations:  </w:t>
      </w:r>
    </w:p>
    <w:p w:rsidR="0025452E" w:rsidRDefault="0025452E" w:rsidP="0025452E">
      <w:pPr>
        <w:numPr>
          <w:ilvl w:val="0"/>
          <w:numId w:val="20"/>
        </w:numPr>
        <w:spacing w:before="80"/>
        <w:ind w:left="360" w:hanging="180"/>
        <w:rPr>
          <w:rFonts w:asciiTheme="minorHAnsi" w:hAnsiTheme="minorHAnsi" w:cs="Arial"/>
        </w:rPr>
      </w:pPr>
      <w:r w:rsidRPr="003F0218">
        <w:rPr>
          <w:rFonts w:asciiTheme="minorHAnsi" w:hAnsiTheme="minorHAnsi" w:cs="Arial"/>
        </w:rPr>
        <w:t>Publication</w:t>
      </w:r>
      <w:r w:rsidR="000F332B">
        <w:rPr>
          <w:rFonts w:asciiTheme="minorHAnsi" w:hAnsiTheme="minorHAnsi" w:cs="Arial"/>
        </w:rPr>
        <w:t>s</w:t>
      </w:r>
      <w:r w:rsidRPr="003F0218">
        <w:rPr>
          <w:rFonts w:asciiTheme="minorHAnsi" w:hAnsiTheme="minorHAnsi" w:cs="Arial"/>
        </w:rPr>
        <w:t xml:space="preserve"> and scholarly presentation</w:t>
      </w:r>
      <w:r w:rsidR="000F332B">
        <w:rPr>
          <w:rFonts w:asciiTheme="minorHAnsi" w:hAnsiTheme="minorHAnsi" w:cs="Arial"/>
        </w:rPr>
        <w:t>s</w:t>
      </w:r>
      <w:r w:rsidRPr="003F0218">
        <w:rPr>
          <w:rFonts w:asciiTheme="minorHAnsi" w:hAnsiTheme="minorHAnsi" w:cs="Arial"/>
        </w:rPr>
        <w:t xml:space="preserve"> </w:t>
      </w:r>
      <w:r w:rsidR="000F693D">
        <w:rPr>
          <w:rFonts w:asciiTheme="minorHAnsi" w:hAnsiTheme="minorHAnsi" w:cs="Arial"/>
        </w:rPr>
        <w:t xml:space="preserve">resulting from your research </w:t>
      </w:r>
      <w:r w:rsidR="00ED2A56">
        <w:rPr>
          <w:rFonts w:asciiTheme="minorHAnsi" w:hAnsiTheme="minorHAnsi" w:cs="Arial"/>
        </w:rPr>
        <w:t xml:space="preserve">must </w:t>
      </w:r>
      <w:r w:rsidR="000F693D">
        <w:rPr>
          <w:rFonts w:asciiTheme="minorHAnsi" w:hAnsiTheme="minorHAnsi" w:cs="Arial"/>
        </w:rPr>
        <w:t xml:space="preserve">acknowledge the support </w:t>
      </w:r>
      <w:r w:rsidRPr="003F0218">
        <w:rPr>
          <w:rFonts w:asciiTheme="minorHAnsi" w:hAnsiTheme="minorHAnsi" w:cs="Arial"/>
        </w:rPr>
        <w:t>of the</w:t>
      </w:r>
      <w:r w:rsidRPr="003F0218">
        <w:rPr>
          <w:rFonts w:asciiTheme="minorHAnsi" w:hAnsiTheme="minorHAnsi" w:cs="Arial"/>
          <w:bCs/>
          <w:i/>
        </w:rPr>
        <w:t xml:space="preserve"> </w:t>
      </w:r>
      <w:r w:rsidR="000F693D">
        <w:rPr>
          <w:rFonts w:asciiTheme="minorHAnsi" w:hAnsiTheme="minorHAnsi" w:cs="Arial"/>
          <w:bCs/>
          <w:i/>
        </w:rPr>
        <w:t xml:space="preserve">Laura W. Bush </w:t>
      </w:r>
      <w:r w:rsidRPr="003F0218">
        <w:rPr>
          <w:rFonts w:asciiTheme="minorHAnsi" w:hAnsiTheme="minorHAnsi" w:cs="Arial"/>
          <w:bCs/>
          <w:i/>
        </w:rPr>
        <w:t>Institute</w:t>
      </w:r>
      <w:r w:rsidR="000F693D">
        <w:rPr>
          <w:rFonts w:asciiTheme="minorHAnsi" w:hAnsiTheme="minorHAnsi" w:cs="Arial"/>
          <w:bCs/>
          <w:i/>
        </w:rPr>
        <w:t xml:space="preserve"> for Women’s Health</w:t>
      </w:r>
      <w:r w:rsidRPr="003F0218">
        <w:rPr>
          <w:rFonts w:asciiTheme="minorHAnsi" w:hAnsiTheme="minorHAnsi" w:cs="Arial"/>
        </w:rPr>
        <w:t xml:space="preserve"> and </w:t>
      </w:r>
      <w:r w:rsidR="000F693D" w:rsidRPr="000F693D">
        <w:rPr>
          <w:rFonts w:asciiTheme="minorHAnsi" w:hAnsiTheme="minorHAnsi" w:cs="Arial"/>
        </w:rPr>
        <w:t>Texas Tech University Health Sciences Center</w:t>
      </w:r>
      <w:r w:rsidR="00F95BF7">
        <w:rPr>
          <w:rFonts w:asciiTheme="minorHAnsi" w:hAnsiTheme="minorHAnsi" w:cs="Arial"/>
        </w:rPr>
        <w:t>;</w:t>
      </w:r>
      <w:r w:rsidRPr="003F0218">
        <w:rPr>
          <w:rFonts w:asciiTheme="minorHAnsi" w:hAnsiTheme="minorHAnsi" w:cs="Arial"/>
        </w:rPr>
        <w:t xml:space="preserve"> </w:t>
      </w:r>
    </w:p>
    <w:p w:rsidR="000F332B" w:rsidRPr="000F332B" w:rsidRDefault="000F332B" w:rsidP="000F332B">
      <w:pPr>
        <w:numPr>
          <w:ilvl w:val="0"/>
          <w:numId w:val="20"/>
        </w:numPr>
        <w:spacing w:before="80"/>
        <w:ind w:left="360" w:hanging="180"/>
        <w:rPr>
          <w:rFonts w:asciiTheme="minorHAnsi" w:hAnsiTheme="minorHAnsi" w:cs="Arial"/>
        </w:rPr>
      </w:pPr>
      <w:r w:rsidRPr="003F0218">
        <w:rPr>
          <w:rFonts w:asciiTheme="minorHAnsi" w:hAnsiTheme="minorHAnsi" w:cs="Arial"/>
        </w:rPr>
        <w:t xml:space="preserve">Involvement in the </w:t>
      </w:r>
      <w:r w:rsidRPr="003F0218">
        <w:rPr>
          <w:rFonts w:asciiTheme="minorHAnsi" w:hAnsiTheme="minorHAnsi" w:cs="Arial"/>
          <w:bCs/>
          <w:i/>
        </w:rPr>
        <w:t>Institute’s</w:t>
      </w:r>
      <w:r w:rsidRPr="003F0218">
        <w:rPr>
          <w:rFonts w:asciiTheme="minorHAnsi" w:hAnsiTheme="minorHAnsi" w:cs="Arial"/>
        </w:rPr>
        <w:t xml:space="preserve"> women’s health activities, such as internal and community presentations</w:t>
      </w:r>
      <w:r w:rsidR="00F95BF7">
        <w:rPr>
          <w:rFonts w:asciiTheme="minorHAnsi" w:hAnsiTheme="minorHAnsi" w:cs="Arial"/>
        </w:rPr>
        <w:t>;</w:t>
      </w:r>
    </w:p>
    <w:p w:rsidR="0025452E" w:rsidRPr="003F0218" w:rsidRDefault="0025452E" w:rsidP="0025452E">
      <w:pPr>
        <w:numPr>
          <w:ilvl w:val="0"/>
          <w:numId w:val="20"/>
        </w:numPr>
        <w:spacing w:before="80"/>
        <w:ind w:left="360" w:hanging="180"/>
        <w:rPr>
          <w:rFonts w:asciiTheme="minorHAnsi" w:hAnsiTheme="minorHAnsi" w:cs="Arial"/>
        </w:rPr>
      </w:pPr>
      <w:r>
        <w:rPr>
          <w:rFonts w:asciiTheme="minorHAnsi" w:hAnsiTheme="minorHAnsi" w:cs="Arial"/>
        </w:rPr>
        <w:t>Participation in</w:t>
      </w:r>
      <w:r w:rsidRPr="003F0218">
        <w:rPr>
          <w:rFonts w:asciiTheme="minorHAnsi" w:hAnsiTheme="minorHAnsi" w:cs="Arial"/>
        </w:rPr>
        <w:t xml:space="preserve"> networking sessions for funded scholars </w:t>
      </w:r>
      <w:r w:rsidR="00ED2A56">
        <w:rPr>
          <w:rFonts w:asciiTheme="minorHAnsi" w:hAnsiTheme="minorHAnsi" w:cs="Arial"/>
        </w:rPr>
        <w:t>and</w:t>
      </w:r>
      <w:r w:rsidRPr="003F0218">
        <w:rPr>
          <w:rFonts w:asciiTheme="minorHAnsi" w:hAnsiTheme="minorHAnsi" w:cs="Arial"/>
        </w:rPr>
        <w:t xml:space="preserve"> other interested faculty</w:t>
      </w:r>
      <w:r w:rsidR="00F95BF7">
        <w:rPr>
          <w:rFonts w:asciiTheme="minorHAnsi" w:hAnsiTheme="minorHAnsi" w:cs="Arial"/>
        </w:rPr>
        <w:t>;</w:t>
      </w:r>
    </w:p>
    <w:p w:rsidR="0025452E" w:rsidRPr="003F0218" w:rsidRDefault="0025452E" w:rsidP="0025452E">
      <w:pPr>
        <w:numPr>
          <w:ilvl w:val="0"/>
          <w:numId w:val="20"/>
        </w:numPr>
        <w:spacing w:before="80"/>
        <w:ind w:left="360" w:hanging="180"/>
        <w:rPr>
          <w:rFonts w:asciiTheme="minorHAnsi" w:hAnsiTheme="minorHAnsi" w:cs="Arial"/>
        </w:rPr>
      </w:pPr>
      <w:r w:rsidRPr="003F0218">
        <w:rPr>
          <w:rFonts w:asciiTheme="minorHAnsi" w:hAnsiTheme="minorHAnsi" w:cs="Arial"/>
        </w:rPr>
        <w:t>P</w:t>
      </w:r>
      <w:r>
        <w:rPr>
          <w:rFonts w:asciiTheme="minorHAnsi" w:hAnsiTheme="minorHAnsi" w:cs="Arial"/>
        </w:rPr>
        <w:t>otential p</w:t>
      </w:r>
      <w:r w:rsidRPr="003F0218">
        <w:rPr>
          <w:rFonts w:asciiTheme="minorHAnsi" w:hAnsiTheme="minorHAnsi" w:cs="Arial"/>
        </w:rPr>
        <w:t>resentation</w:t>
      </w:r>
      <w:r w:rsidR="00330318">
        <w:rPr>
          <w:rFonts w:asciiTheme="minorHAnsi" w:hAnsiTheme="minorHAnsi" w:cs="Arial"/>
        </w:rPr>
        <w:t>s</w:t>
      </w:r>
      <w:r w:rsidRPr="003F0218">
        <w:rPr>
          <w:rFonts w:asciiTheme="minorHAnsi" w:hAnsiTheme="minorHAnsi" w:cs="Arial"/>
        </w:rPr>
        <w:t xml:space="preserve"> at women’s health conferences sponsored by the </w:t>
      </w:r>
      <w:r w:rsidRPr="003F0218">
        <w:rPr>
          <w:rFonts w:asciiTheme="minorHAnsi" w:hAnsiTheme="minorHAnsi" w:cs="Arial"/>
          <w:bCs/>
          <w:i/>
        </w:rPr>
        <w:t>Institute</w:t>
      </w:r>
      <w:r w:rsidR="00F95BF7">
        <w:rPr>
          <w:rFonts w:asciiTheme="minorHAnsi" w:hAnsiTheme="minorHAnsi" w:cs="Arial"/>
          <w:bCs/>
        </w:rPr>
        <w:t xml:space="preserve">; and </w:t>
      </w:r>
    </w:p>
    <w:p w:rsidR="0025452E" w:rsidRPr="003F0218" w:rsidRDefault="0025452E" w:rsidP="0025452E">
      <w:pPr>
        <w:numPr>
          <w:ilvl w:val="0"/>
          <w:numId w:val="20"/>
        </w:numPr>
        <w:spacing w:before="80"/>
        <w:ind w:left="360" w:hanging="180"/>
        <w:rPr>
          <w:rFonts w:asciiTheme="minorHAnsi" w:hAnsiTheme="minorHAnsi" w:cs="Arial"/>
        </w:rPr>
      </w:pPr>
      <w:r w:rsidRPr="003F0218">
        <w:rPr>
          <w:rFonts w:asciiTheme="minorHAnsi" w:hAnsiTheme="minorHAnsi" w:cs="Arial"/>
        </w:rPr>
        <w:t>Commitment to raising scholarly profile</w:t>
      </w:r>
      <w:r w:rsidR="00ED2A56">
        <w:rPr>
          <w:rFonts w:asciiTheme="minorHAnsi" w:hAnsiTheme="minorHAnsi" w:cs="Arial"/>
        </w:rPr>
        <w:t>s</w:t>
      </w:r>
      <w:r w:rsidRPr="003F0218">
        <w:rPr>
          <w:rFonts w:asciiTheme="minorHAnsi" w:hAnsiTheme="minorHAnsi" w:cs="Arial"/>
        </w:rPr>
        <w:t xml:space="preserve"> of women’s health/gender differences </w:t>
      </w:r>
      <w:r w:rsidR="00330318">
        <w:rPr>
          <w:rFonts w:asciiTheme="minorHAnsi" w:hAnsiTheme="minorHAnsi" w:cs="Arial"/>
        </w:rPr>
        <w:t>to the benefit of all women and men</w:t>
      </w:r>
      <w:r w:rsidR="00F95BF7">
        <w:rPr>
          <w:rFonts w:asciiTheme="minorHAnsi" w:hAnsiTheme="minorHAnsi" w:cs="Arial"/>
        </w:rPr>
        <w:t>.</w:t>
      </w:r>
    </w:p>
    <w:p w:rsidR="0025452E" w:rsidRPr="003F0218" w:rsidRDefault="0025452E" w:rsidP="0025452E">
      <w:pPr>
        <w:jc w:val="both"/>
        <w:rPr>
          <w:rFonts w:asciiTheme="minorHAnsi" w:hAnsiTheme="minorHAnsi" w:cs="Arial"/>
          <w:bCs/>
        </w:rPr>
      </w:pPr>
    </w:p>
    <w:p w:rsidR="00525457" w:rsidRPr="00395A63" w:rsidRDefault="00525457" w:rsidP="00525457">
      <w:pPr>
        <w:pStyle w:val="NoSpacing"/>
        <w:rPr>
          <w:rFonts w:asciiTheme="minorHAnsi" w:hAnsiTheme="minorHAnsi"/>
          <w:i/>
          <w:color w:val="C00000"/>
        </w:rPr>
      </w:pPr>
      <w:r w:rsidRPr="00395A63">
        <w:rPr>
          <w:rFonts w:asciiTheme="minorHAnsi" w:hAnsiTheme="minorHAnsi"/>
          <w:b/>
          <w:i/>
        </w:rPr>
        <w:t>NOTE</w:t>
      </w:r>
      <w:r w:rsidRPr="00395A63">
        <w:rPr>
          <w:rFonts w:asciiTheme="minorHAnsi" w:hAnsiTheme="minorHAnsi"/>
          <w:i/>
        </w:rPr>
        <w:t xml:space="preserve">: </w:t>
      </w:r>
      <w:r w:rsidRPr="00395A63">
        <w:rPr>
          <w:rFonts w:asciiTheme="minorHAnsi" w:hAnsiTheme="minorHAnsi"/>
          <w:i/>
          <w:color w:val="C00000"/>
        </w:rPr>
        <w:t>As required by federal law (42 USC 289a-2) and NIH policy, applications that propose to involve human subjects must address: 1. the inclusion of women, minorities, and children in the proposed research 2. for an NIH-defined Phase III clinical trial, plans for the valid design and analysis of group differences on the basis of sex/gender, race, and/or ethnicity as appropriate for the scientific goals of the study.</w:t>
      </w:r>
    </w:p>
    <w:p w:rsidR="00525457" w:rsidRDefault="00525457" w:rsidP="00525457">
      <w:pPr>
        <w:rPr>
          <w:rFonts w:asciiTheme="minorHAnsi" w:hAnsiTheme="minorHAnsi" w:cs="Arial"/>
          <w:bCs/>
        </w:rPr>
      </w:pPr>
    </w:p>
    <w:p w:rsidR="008C018B" w:rsidRPr="00525457" w:rsidRDefault="008C018B" w:rsidP="00F803F4">
      <w:pPr>
        <w:pStyle w:val="NoSpacing"/>
        <w:rPr>
          <w:rFonts w:asciiTheme="minorHAnsi" w:hAnsiTheme="minorHAnsi" w:cs="Arial"/>
          <w:b/>
          <w:color w:val="C00000"/>
        </w:rPr>
      </w:pPr>
      <w:r w:rsidRPr="00525457">
        <w:rPr>
          <w:rFonts w:asciiTheme="minorHAnsi" w:hAnsiTheme="minorHAnsi" w:cs="Arial"/>
          <w:b/>
          <w:color w:val="C00000"/>
          <w:u w:val="single"/>
        </w:rPr>
        <w:t>Resources for more information or questions</w:t>
      </w:r>
      <w:r w:rsidRPr="00525457">
        <w:rPr>
          <w:rFonts w:asciiTheme="minorHAnsi" w:hAnsiTheme="minorHAnsi" w:cs="Arial"/>
          <w:b/>
          <w:color w:val="C00000"/>
        </w:rPr>
        <w:t>:</w:t>
      </w:r>
    </w:p>
    <w:p w:rsidR="00F95BF7" w:rsidRPr="00525457" w:rsidRDefault="00F95BF7" w:rsidP="00F803F4">
      <w:pPr>
        <w:pStyle w:val="NoSpacing"/>
        <w:rPr>
          <w:rFonts w:asciiTheme="minorHAnsi" w:hAnsiTheme="minorHAnsi" w:cs="Arial"/>
          <w:b/>
          <w:color w:val="C00000"/>
        </w:rPr>
      </w:pPr>
    </w:p>
    <w:p w:rsidR="006F4EED" w:rsidRDefault="006C0124" w:rsidP="00F803F4">
      <w:pPr>
        <w:pStyle w:val="NoSpacing"/>
        <w:rPr>
          <w:rStyle w:val="Hyperlink"/>
          <w:rFonts w:asciiTheme="minorHAnsi" w:hAnsiTheme="minorHAnsi" w:cs="Arial"/>
        </w:rPr>
      </w:pPr>
      <w:r>
        <w:rPr>
          <w:rFonts w:asciiTheme="minorHAnsi" w:hAnsiTheme="minorHAnsi" w:cs="Arial"/>
        </w:rPr>
        <w:t>Grant</w:t>
      </w:r>
      <w:r w:rsidR="008C018B">
        <w:rPr>
          <w:rFonts w:asciiTheme="minorHAnsi" w:hAnsiTheme="minorHAnsi" w:cs="Arial"/>
        </w:rPr>
        <w:t xml:space="preserve"> </w:t>
      </w:r>
      <w:r w:rsidR="00395A63">
        <w:rPr>
          <w:rFonts w:asciiTheme="minorHAnsi" w:hAnsiTheme="minorHAnsi" w:cs="Arial"/>
        </w:rPr>
        <w:t>Administrator</w:t>
      </w:r>
      <w:r w:rsidR="008C018B">
        <w:rPr>
          <w:rFonts w:asciiTheme="minorHAnsi" w:hAnsiTheme="minorHAnsi" w:cs="Arial"/>
        </w:rPr>
        <w:t xml:space="preserve">: </w:t>
      </w:r>
      <w:r w:rsidR="00395A63">
        <w:rPr>
          <w:rFonts w:asciiTheme="minorHAnsi" w:hAnsiTheme="minorHAnsi" w:cs="Arial"/>
        </w:rPr>
        <w:tab/>
      </w:r>
      <w:r>
        <w:rPr>
          <w:rFonts w:asciiTheme="minorHAnsi" w:hAnsiTheme="minorHAnsi" w:cs="Arial"/>
        </w:rPr>
        <w:tab/>
      </w:r>
      <w:r w:rsidR="008C018B">
        <w:rPr>
          <w:rFonts w:asciiTheme="minorHAnsi" w:hAnsiTheme="minorHAnsi" w:cs="Arial"/>
        </w:rPr>
        <w:t>Angela K</w:t>
      </w:r>
      <w:r w:rsidR="00ED2A56">
        <w:rPr>
          <w:rFonts w:asciiTheme="minorHAnsi" w:hAnsiTheme="minorHAnsi" w:cs="Arial"/>
        </w:rPr>
        <w:t>napp</w:t>
      </w:r>
      <w:r w:rsidR="008C018B">
        <w:rPr>
          <w:rFonts w:asciiTheme="minorHAnsi" w:hAnsiTheme="minorHAnsi" w:cs="Arial"/>
        </w:rPr>
        <w:t xml:space="preserve"> Eggers at </w:t>
      </w:r>
      <w:hyperlink r:id="rId9" w:history="1">
        <w:r w:rsidR="008C018B" w:rsidRPr="006B0EBD">
          <w:rPr>
            <w:rStyle w:val="Hyperlink"/>
            <w:rFonts w:asciiTheme="minorHAnsi" w:hAnsiTheme="minorHAnsi" w:cs="Arial"/>
          </w:rPr>
          <w:t>angela.knapp@ttuhsc.edu</w:t>
        </w:r>
      </w:hyperlink>
      <w:r w:rsidR="00567993">
        <w:rPr>
          <w:rFonts w:asciiTheme="minorHAnsi" w:hAnsiTheme="minorHAnsi" w:cs="Arial"/>
        </w:rPr>
        <w:t xml:space="preserve"> or 806.414.</w:t>
      </w:r>
      <w:r w:rsidR="008C018B">
        <w:rPr>
          <w:rFonts w:asciiTheme="minorHAnsi" w:hAnsiTheme="minorHAnsi" w:cs="Arial"/>
        </w:rPr>
        <w:t xml:space="preserve">9941 </w:t>
      </w:r>
      <w:r w:rsidR="008C018B">
        <w:rPr>
          <w:rFonts w:asciiTheme="minorHAnsi" w:hAnsiTheme="minorHAnsi" w:cs="Arial"/>
        </w:rPr>
        <w:br/>
      </w:r>
      <w:r w:rsidR="0051423E" w:rsidRPr="003F0218">
        <w:rPr>
          <w:rFonts w:asciiTheme="minorHAnsi" w:hAnsiTheme="minorHAnsi" w:cs="Arial"/>
        </w:rPr>
        <w:t>Chief Scien</w:t>
      </w:r>
      <w:r w:rsidR="00ED2A56">
        <w:rPr>
          <w:rFonts w:asciiTheme="minorHAnsi" w:hAnsiTheme="minorHAnsi" w:cs="Arial"/>
        </w:rPr>
        <w:t>tific</w:t>
      </w:r>
      <w:r w:rsidR="00B97C86" w:rsidRPr="003F0218">
        <w:rPr>
          <w:rFonts w:asciiTheme="minorHAnsi" w:hAnsiTheme="minorHAnsi" w:cs="Arial"/>
        </w:rPr>
        <w:t xml:space="preserve"> </w:t>
      </w:r>
      <w:r w:rsidR="0051423E" w:rsidRPr="003F0218">
        <w:rPr>
          <w:rFonts w:asciiTheme="minorHAnsi" w:hAnsiTheme="minorHAnsi" w:cs="Arial"/>
        </w:rPr>
        <w:t>Officer</w:t>
      </w:r>
      <w:r w:rsidR="008C018B">
        <w:rPr>
          <w:rFonts w:asciiTheme="minorHAnsi" w:hAnsiTheme="minorHAnsi" w:cs="Arial"/>
        </w:rPr>
        <w:t xml:space="preserve">:  </w:t>
      </w:r>
      <w:r w:rsidR="00395A63">
        <w:rPr>
          <w:rFonts w:asciiTheme="minorHAnsi" w:hAnsiTheme="minorHAnsi" w:cs="Arial"/>
        </w:rPr>
        <w:tab/>
      </w:r>
      <w:r w:rsidR="0002146A">
        <w:rPr>
          <w:rFonts w:asciiTheme="minorHAnsi" w:hAnsiTheme="minorHAnsi" w:cs="Arial"/>
        </w:rPr>
        <w:t>TBD</w:t>
      </w:r>
    </w:p>
    <w:p w:rsidR="006C0124" w:rsidRPr="00954C58" w:rsidRDefault="006C0124" w:rsidP="00F803F4">
      <w:pPr>
        <w:pStyle w:val="NoSpacing"/>
        <w:rPr>
          <w:rFonts w:asciiTheme="minorHAnsi" w:hAnsiTheme="minorHAnsi" w:cs="Arial"/>
        </w:rPr>
      </w:pPr>
      <w:r w:rsidRPr="006C0124">
        <w:rPr>
          <w:rStyle w:val="Hyperlink"/>
          <w:rFonts w:asciiTheme="minorHAnsi" w:hAnsiTheme="minorHAnsi" w:cs="Arial"/>
          <w:color w:val="auto"/>
          <w:u w:val="none"/>
        </w:rPr>
        <w:t>Executive Director:</w:t>
      </w:r>
      <w:r w:rsidRPr="006C0124">
        <w:rPr>
          <w:rStyle w:val="Hyperlink"/>
          <w:rFonts w:asciiTheme="minorHAnsi" w:hAnsiTheme="minorHAnsi" w:cs="Arial"/>
          <w:color w:val="auto"/>
          <w:u w:val="none"/>
        </w:rPr>
        <w:tab/>
      </w:r>
      <w:r w:rsidRPr="006C0124">
        <w:rPr>
          <w:rStyle w:val="Hyperlink"/>
          <w:rFonts w:asciiTheme="minorHAnsi" w:hAnsiTheme="minorHAnsi" w:cs="Arial"/>
          <w:color w:val="auto"/>
          <w:u w:val="none"/>
        </w:rPr>
        <w:tab/>
        <w:t xml:space="preserve">Connie Tyne at </w:t>
      </w:r>
      <w:hyperlink r:id="rId10" w:history="1">
        <w:r w:rsidR="00954C58" w:rsidRPr="002A4675">
          <w:rPr>
            <w:rStyle w:val="Hyperlink"/>
            <w:rFonts w:asciiTheme="minorHAnsi" w:hAnsiTheme="minorHAnsi" w:cs="Arial"/>
          </w:rPr>
          <w:t>connie.tyne@ttuhsc.edu</w:t>
        </w:r>
      </w:hyperlink>
      <w:r w:rsidR="00954C58">
        <w:rPr>
          <w:rStyle w:val="Hyperlink"/>
          <w:rFonts w:asciiTheme="minorHAnsi" w:hAnsiTheme="minorHAnsi" w:cs="Arial"/>
        </w:rPr>
        <w:t xml:space="preserve"> </w:t>
      </w:r>
      <w:r w:rsidR="00954C58" w:rsidRPr="00954C58">
        <w:rPr>
          <w:rStyle w:val="Hyperlink"/>
          <w:rFonts w:asciiTheme="minorHAnsi" w:hAnsiTheme="minorHAnsi" w:cs="Arial"/>
          <w:color w:val="auto"/>
          <w:u w:val="none"/>
        </w:rPr>
        <w:t>or 214-358-9057</w:t>
      </w:r>
    </w:p>
    <w:sectPr w:rsidR="006C0124" w:rsidRPr="00954C58" w:rsidSect="00F95BF7">
      <w:headerReference w:type="default" r:id="rId11"/>
      <w:footerReference w:type="default" r:id="rId12"/>
      <w:pgSz w:w="12240" w:h="15840"/>
      <w:pgMar w:top="2250" w:right="1008" w:bottom="135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1F3" w:rsidRDefault="003961F3" w:rsidP="00832851">
      <w:r>
        <w:separator/>
      </w:r>
    </w:p>
  </w:endnote>
  <w:endnote w:type="continuationSeparator" w:id="0">
    <w:p w:rsidR="003961F3" w:rsidRDefault="003961F3" w:rsidP="0083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rterBT-Roman">
    <w:panose1 w:val="00000000000000000000"/>
    <w:charset w:val="4D"/>
    <w:family w:val="auto"/>
    <w:notTrueType/>
    <w:pitch w:val="default"/>
    <w:sig w:usb0="03000000"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harterBTPro-Roman">
    <w:altName w:val="DokChampa"/>
    <w:panose1 w:val="00000000000000000000"/>
    <w:charset w:val="4D"/>
    <w:family w:val="auto"/>
    <w:notTrueType/>
    <w:pitch w:val="default"/>
    <w:sig w:usb0="03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D5F" w:rsidRDefault="006A6A79" w:rsidP="002A4BE1">
    <w:pPr>
      <w:pStyle w:val="address"/>
      <w:rPr>
        <w:rFonts w:ascii="CharterBTPro-Roman" w:hAnsi="CharterBTPro-Roman"/>
      </w:rPr>
    </w:pPr>
    <w:r>
      <w:rPr>
        <w:rFonts w:ascii="CharterBTPro-Roman" w:hAnsi="CharterBTPro-Roman"/>
      </w:rPr>
      <w:t xml:space="preserve">               </w:t>
    </w:r>
    <w:r w:rsidR="00DD62AD">
      <w:rPr>
        <w:rFonts w:ascii="CharterBTPro-Roman" w:hAnsi="CharterBTPro-Roman"/>
      </w:rPr>
      <w:t xml:space="preserve">  </w:t>
    </w:r>
    <w:r w:rsidR="00E22C64">
      <w:rPr>
        <w:rFonts w:ascii="CharterBTPro-Roman" w:hAnsi="CharterBTPro-Roman"/>
      </w:rPr>
      <w:t xml:space="preserve"> </w:t>
    </w:r>
    <w:r w:rsidR="00DD62AD">
      <w:rPr>
        <w:rFonts w:ascii="CharterBTPro-Roman" w:hAnsi="CharterBTPro-Roman"/>
      </w:rPr>
      <w:t xml:space="preserve"> </w:t>
    </w:r>
    <w:r w:rsidR="001D1676">
      <w:rPr>
        <w:rFonts w:ascii="CharterBTPro-Roman" w:hAnsi="CharterBTPro-Roman"/>
      </w:rPr>
      <w:t xml:space="preserve"> </w:t>
    </w:r>
    <w:r w:rsidR="00DD62AD">
      <w:rPr>
        <w:rFonts w:ascii="CharterBTPro-Roman" w:hAnsi="CharterBTPro-Roman"/>
      </w:rPr>
      <w:t xml:space="preserve"> </w:t>
    </w:r>
    <w:r>
      <w:rPr>
        <w:rFonts w:ascii="CharterBTPro-Roman" w:hAnsi="CharterBTPro-Roman"/>
      </w:rPr>
      <w:t xml:space="preserve">             </w:t>
    </w:r>
    <w:r w:rsidR="001D1676">
      <w:rPr>
        <w:rFonts w:ascii="CharterBTPro-Roman" w:hAnsi="CharterBTPro-Roman"/>
      </w:rPr>
      <w:t xml:space="preserve">   </w:t>
    </w:r>
    <w:r>
      <w:rPr>
        <w:rFonts w:ascii="CharterBTPro-Roman" w:hAnsi="CharterBTPro-Roman"/>
      </w:rPr>
      <w:t xml:space="preserve">             </w:t>
    </w:r>
    <w:r w:rsidR="002C31D7">
      <w:rPr>
        <w:rFonts w:ascii="CharterBTPro-Roman" w:hAnsi="CharterBTPro-Roman"/>
      </w:rPr>
      <w:t xml:space="preserve">     </w:t>
    </w:r>
    <w:r>
      <w:rPr>
        <w:rFonts w:ascii="CharterBTPro-Roman" w:hAnsi="CharterBTPro-Roman"/>
      </w:rPr>
      <w:t xml:space="preserve">  </w:t>
    </w:r>
    <w:r w:rsidR="001D1676">
      <w:rPr>
        <w:rFonts w:ascii="CharterBTPro-Roman" w:hAnsi="CharterBTPro-Roman"/>
      </w:rPr>
      <w:t xml:space="preserve"> </w:t>
    </w:r>
    <w:r w:rsidR="002C31D7">
      <w:rPr>
        <w:rFonts w:ascii="CharterBTPro-Roman" w:hAnsi="CharterBTPro-Roman"/>
      </w:rPr>
      <w:t>5920 Forest Park Road, Suite 500</w:t>
    </w:r>
    <w:r w:rsidR="00DE2D5F">
      <w:rPr>
        <w:rFonts w:ascii="CharterBTPro-Roman" w:hAnsi="CharterBTPro-Roman"/>
      </w:rPr>
      <w:t xml:space="preserve"> | </w:t>
    </w:r>
    <w:r w:rsidR="002C31D7">
      <w:rPr>
        <w:rFonts w:ascii="CharterBTPro-Roman" w:hAnsi="CharterBTPro-Roman"/>
      </w:rPr>
      <w:t>Dallas</w:t>
    </w:r>
    <w:r w:rsidR="00DE2D5F">
      <w:rPr>
        <w:rFonts w:ascii="CharterBTPro-Roman" w:hAnsi="CharterBTPro-Roman"/>
      </w:rPr>
      <w:t>, Texas 7</w:t>
    </w:r>
    <w:r w:rsidR="002C31D7">
      <w:rPr>
        <w:rFonts w:ascii="CharterBTPro-Roman" w:hAnsi="CharterBTPro-Roman"/>
      </w:rPr>
      <w:t>523</w:t>
    </w:r>
    <w:r w:rsidR="00DE2D5F">
      <w:rPr>
        <w:rFonts w:ascii="CharterBTPro-Roman" w:hAnsi="CharterBTPro-Roman"/>
      </w:rPr>
      <w:t xml:space="preserve">9 | T </w:t>
    </w:r>
    <w:r w:rsidR="002C31D7">
      <w:rPr>
        <w:rFonts w:ascii="CharterBTPro-Roman" w:hAnsi="CharterBTPro-Roman"/>
      </w:rPr>
      <w:t>214.358.9065</w:t>
    </w:r>
  </w:p>
  <w:p w:rsidR="00DE2D5F" w:rsidRDefault="00DE2D5F" w:rsidP="00DE2D5F">
    <w:pPr>
      <w:pStyle w:val="Footer"/>
      <w:jc w:val="center"/>
      <w:rPr>
        <w:rFonts w:ascii="CharterBTPro-Roman" w:hAnsi="CharterBTPro-Roman"/>
      </w:rPr>
    </w:pPr>
    <w:r>
      <w:rPr>
        <w:i/>
        <w:sz w:val="16"/>
      </w:rPr>
      <w:t>An EEO/Affirmative Action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1F3" w:rsidRDefault="003961F3" w:rsidP="00832851">
      <w:r>
        <w:separator/>
      </w:r>
    </w:p>
  </w:footnote>
  <w:footnote w:type="continuationSeparator" w:id="0">
    <w:p w:rsidR="003961F3" w:rsidRDefault="003961F3" w:rsidP="00832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6E2" w:rsidRDefault="003D76E2" w:rsidP="003D76E2">
    <w:pPr>
      <w:pStyle w:val="NoSpacing"/>
      <w:rPr>
        <w:noProof/>
      </w:rPr>
    </w:pPr>
    <w:r>
      <w:rPr>
        <w:noProof/>
      </w:rPr>
      <w:drawing>
        <wp:anchor distT="0" distB="0" distL="114300" distR="114300" simplePos="0" relativeHeight="251658752" behindDoc="0" locked="0" layoutInCell="1" allowOverlap="1">
          <wp:simplePos x="0" y="0"/>
          <wp:positionH relativeFrom="column">
            <wp:posOffset>2540</wp:posOffset>
          </wp:positionH>
          <wp:positionV relativeFrom="paragraph">
            <wp:posOffset>0</wp:posOffset>
          </wp:positionV>
          <wp:extent cx="2736215" cy="812165"/>
          <wp:effectExtent l="0" t="0" r="6985" b="6985"/>
          <wp:wrapThrough wrapText="bothSides">
            <wp:wrapPolygon edited="0">
              <wp:start x="5263" y="0"/>
              <wp:lineTo x="3158" y="0"/>
              <wp:lineTo x="2105" y="2533"/>
              <wp:lineTo x="2105" y="8106"/>
              <wp:lineTo x="0" y="14186"/>
              <wp:lineTo x="0" y="21279"/>
              <wp:lineTo x="21505" y="21279"/>
              <wp:lineTo x="21505" y="14186"/>
              <wp:lineTo x="17896" y="8106"/>
              <wp:lineTo x="18647" y="1013"/>
              <wp:lineTo x="18647" y="0"/>
              <wp:lineTo x="5263"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WB New Logo Prim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6215" cy="812165"/>
                  </a:xfrm>
                  <a:prstGeom prst="rect">
                    <a:avLst/>
                  </a:prstGeom>
                </pic:spPr>
              </pic:pic>
            </a:graphicData>
          </a:graphic>
          <wp14:sizeRelH relativeFrom="margin">
            <wp14:pctWidth>0</wp14:pctWidth>
          </wp14:sizeRelH>
          <wp14:sizeRelV relativeFrom="margin">
            <wp14:pctHeight>0</wp14:pctHeight>
          </wp14:sizeRelV>
        </wp:anchor>
      </w:drawing>
    </w:r>
    <w:r w:rsidRPr="003D76E2">
      <w:rPr>
        <w:noProof/>
      </w:rPr>
      <w:ptab w:relativeTo="margin" w:alignment="center" w:leader="none"/>
    </w:r>
    <w:r w:rsidRPr="003D76E2">
      <w:rPr>
        <w:noProof/>
      </w:rPr>
      <w:ptab w:relativeTo="margin" w:alignment="right" w:leader="none"/>
    </w:r>
  </w:p>
  <w:p w:rsidR="003D76E2" w:rsidRDefault="003D76E2" w:rsidP="003D76E2">
    <w:pPr>
      <w:pStyle w:val="NoSpacing"/>
      <w:rPr>
        <w:noProof/>
      </w:rPr>
    </w:pPr>
  </w:p>
  <w:p w:rsidR="00A81536" w:rsidRDefault="0096177B" w:rsidP="003D76E2">
    <w:pPr>
      <w:pStyle w:val="NoSpacing"/>
      <w:jc w:val="right"/>
      <w:rPr>
        <w:rFonts w:ascii="Calibri Light" w:hAnsi="Calibri Light"/>
        <w:noProof/>
      </w:rPr>
    </w:pPr>
    <w:r>
      <w:rPr>
        <w:rFonts w:ascii="Calibri Light" w:hAnsi="Calibri Light"/>
        <w:noProof/>
      </w:rPr>
      <w:t>Research</w:t>
    </w:r>
    <w:r w:rsidR="003D76E2">
      <w:rPr>
        <w:rFonts w:ascii="Calibri Light" w:hAnsi="Calibri Light"/>
        <w:noProof/>
      </w:rPr>
      <w:t xml:space="preserve"> Grant</w:t>
    </w:r>
  </w:p>
  <w:p w:rsidR="003D76E2" w:rsidRPr="001451DD" w:rsidRDefault="003D76E2" w:rsidP="003D76E2">
    <w:pPr>
      <w:pStyle w:val="NoSpacing"/>
      <w:jc w:val="right"/>
      <w:rPr>
        <w:rFonts w:ascii="Arial" w:eastAsia="Arial Unicode MS" w:hAnsi="Arial" w:cs="Arial"/>
        <w:b/>
        <w:color w:val="808080" w:themeColor="background1" w:themeShade="80"/>
        <w:sz w:val="28"/>
        <w:szCs w:val="28"/>
      </w:rPr>
    </w:pPr>
    <w:r>
      <w:rPr>
        <w:rFonts w:ascii="Calibri Light" w:hAnsi="Calibri Light"/>
        <w:noProof/>
      </w:rPr>
      <w:t>Request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25EAF12"/>
    <w:name w:val="AutoList4"/>
    <w:lvl w:ilvl="0">
      <w:start w:val="1"/>
      <w:numFmt w:val="decimal"/>
      <w:lvlText w:val="%1)"/>
      <w:lvlJc w:val="left"/>
      <w:pPr>
        <w:ind w:left="0" w:firstLine="0"/>
      </w:pPr>
    </w:lvl>
    <w:lvl w:ilvl="1">
      <w:start w:val="1"/>
      <w:numFmt w:val="decimal"/>
      <w:lvlText w:val="%2)"/>
      <w:lvlJc w:val="left"/>
      <w:pPr>
        <w:ind w:left="0" w:firstLine="0"/>
      </w:pPr>
    </w:lvl>
    <w:lvl w:ilvl="2">
      <w:start w:val="1"/>
      <w:numFmt w:val="lowerLetter"/>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9D4DA6"/>
    <w:multiLevelType w:val="hybridMultilevel"/>
    <w:tmpl w:val="2C2E2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43827"/>
    <w:multiLevelType w:val="hybridMultilevel"/>
    <w:tmpl w:val="FFA2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C186A"/>
    <w:multiLevelType w:val="hybridMultilevel"/>
    <w:tmpl w:val="B38EF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3938E4"/>
    <w:multiLevelType w:val="hybridMultilevel"/>
    <w:tmpl w:val="9366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164EA"/>
    <w:multiLevelType w:val="hybridMultilevel"/>
    <w:tmpl w:val="2CD65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64D8E"/>
    <w:multiLevelType w:val="hybridMultilevel"/>
    <w:tmpl w:val="0B40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614D7"/>
    <w:multiLevelType w:val="hybridMultilevel"/>
    <w:tmpl w:val="F0A2FEBE"/>
    <w:lvl w:ilvl="0" w:tplc="04090001">
      <w:start w:val="1"/>
      <w:numFmt w:val="bullet"/>
      <w:pStyle w:val="Level1"/>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B4A11BA"/>
    <w:multiLevelType w:val="hybridMultilevel"/>
    <w:tmpl w:val="F26E2208"/>
    <w:lvl w:ilvl="0" w:tplc="D152EF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C7B54"/>
    <w:multiLevelType w:val="hybridMultilevel"/>
    <w:tmpl w:val="5178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7466B"/>
    <w:multiLevelType w:val="hybridMultilevel"/>
    <w:tmpl w:val="976A4962"/>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FA1601"/>
    <w:multiLevelType w:val="hybridMultilevel"/>
    <w:tmpl w:val="A0403D92"/>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2DFD7A07"/>
    <w:multiLevelType w:val="singleLevel"/>
    <w:tmpl w:val="04090009"/>
    <w:lvl w:ilvl="0">
      <w:start w:val="1"/>
      <w:numFmt w:val="bullet"/>
      <w:lvlText w:val=""/>
      <w:lvlJc w:val="left"/>
      <w:pPr>
        <w:ind w:left="720" w:hanging="360"/>
      </w:pPr>
      <w:rPr>
        <w:rFonts w:ascii="Wingdings" w:hAnsi="Wingdings" w:hint="default"/>
      </w:rPr>
    </w:lvl>
  </w:abstractNum>
  <w:abstractNum w:abstractNumId="13" w15:restartNumberingAfterBreak="0">
    <w:nsid w:val="2EBD526C"/>
    <w:multiLevelType w:val="hybridMultilevel"/>
    <w:tmpl w:val="B2E45C18"/>
    <w:lvl w:ilvl="0" w:tplc="000B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15:restartNumberingAfterBreak="0">
    <w:nsid w:val="38363F61"/>
    <w:multiLevelType w:val="hybridMultilevel"/>
    <w:tmpl w:val="6F882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E75E1"/>
    <w:multiLevelType w:val="hybridMultilevel"/>
    <w:tmpl w:val="0B3C546C"/>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6CB2131"/>
    <w:multiLevelType w:val="hybridMultilevel"/>
    <w:tmpl w:val="5314BA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BA7FF8"/>
    <w:multiLevelType w:val="hybridMultilevel"/>
    <w:tmpl w:val="2C8C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11CA1"/>
    <w:multiLevelType w:val="hybridMultilevel"/>
    <w:tmpl w:val="C8AA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65521"/>
    <w:multiLevelType w:val="hybridMultilevel"/>
    <w:tmpl w:val="1AD0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53295C"/>
    <w:multiLevelType w:val="hybridMultilevel"/>
    <w:tmpl w:val="AF3AF4F8"/>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B4554A5"/>
    <w:multiLevelType w:val="hybridMultilevel"/>
    <w:tmpl w:val="03C27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2"/>
  </w:num>
  <w:num w:numId="3">
    <w:abstractNumId w:val="1"/>
  </w:num>
  <w:num w:numId="4">
    <w:abstractNumId w:val="19"/>
  </w:num>
  <w:num w:numId="5">
    <w:abstractNumId w:val="9"/>
  </w:num>
  <w:num w:numId="6">
    <w:abstractNumId w:val="18"/>
  </w:num>
  <w:num w:numId="7">
    <w:abstractNumId w:val="6"/>
  </w:num>
  <w:num w:numId="8">
    <w:abstractNumId w:val="2"/>
  </w:num>
  <w:num w:numId="9">
    <w:abstractNumId w:val="8"/>
  </w:num>
  <w:num w:numId="10">
    <w:abstractNumId w:val="3"/>
  </w:num>
  <w:num w:numId="11">
    <w:abstractNumId w:val="5"/>
  </w:num>
  <w:num w:numId="12">
    <w:abstractNumId w:val="21"/>
  </w:num>
  <w:num w:numId="13">
    <w:abstractNumId w:val="20"/>
  </w:num>
  <w:num w:numId="14">
    <w:abstractNumId w:val="11"/>
  </w:num>
  <w:num w:numId="15">
    <w:abstractNumId w:val="10"/>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start w:val="1"/>
        <w:numFmt w:val="decimal"/>
        <w:lvlText w:val="%1)"/>
        <w:lvlJc w:val="left"/>
        <w:pPr>
          <w:ind w:left="5490" w:firstLine="0"/>
        </w:pPr>
      </w:lvl>
    </w:lvlOverride>
    <w:lvlOverride w:ilvl="1">
      <w:lvl w:ilvl="1">
        <w:start w:val="1"/>
        <w:numFmt w:val="decimal"/>
        <w:lvlText w:val="%2)"/>
        <w:lvlJc w:val="left"/>
        <w:pPr>
          <w:ind w:left="5490" w:firstLine="0"/>
        </w:pPr>
      </w:lvl>
    </w:lvlOverride>
    <w:lvlOverride w:ilvl="2">
      <w:lvl w:ilvl="2">
        <w:start w:val="1"/>
        <w:numFmt w:val="lowerLetter"/>
        <w:lvlText w:val="%3)"/>
        <w:lvlJc w:val="left"/>
        <w:pPr>
          <w:ind w:left="5490" w:firstLine="0"/>
        </w:pPr>
      </w:lvl>
    </w:lvlOverride>
    <w:lvlOverride w:ilvl="3">
      <w:lvl w:ilvl="3">
        <w:start w:val="1"/>
        <w:numFmt w:val="decimal"/>
        <w:lvlText w:val="%4)"/>
        <w:lvlJc w:val="left"/>
        <w:pPr>
          <w:ind w:left="5490" w:firstLine="0"/>
        </w:pPr>
      </w:lvl>
    </w:lvlOverride>
    <w:lvlOverride w:ilvl="4">
      <w:lvl w:ilvl="4">
        <w:start w:val="1"/>
        <w:numFmt w:val="decimal"/>
        <w:lvlText w:val="%5)"/>
        <w:lvlJc w:val="left"/>
        <w:pPr>
          <w:ind w:left="5490" w:firstLine="0"/>
        </w:pPr>
      </w:lvl>
    </w:lvlOverride>
    <w:lvlOverride w:ilvl="5">
      <w:lvl w:ilvl="5">
        <w:start w:val="1"/>
        <w:numFmt w:val="decimal"/>
        <w:lvlText w:val="%6)"/>
        <w:lvlJc w:val="left"/>
        <w:pPr>
          <w:ind w:left="5490" w:firstLine="0"/>
        </w:pPr>
      </w:lvl>
    </w:lvlOverride>
    <w:lvlOverride w:ilvl="6">
      <w:lvl w:ilvl="6">
        <w:start w:val="1"/>
        <w:numFmt w:val="decimal"/>
        <w:lvlText w:val="%7)"/>
        <w:lvlJc w:val="left"/>
        <w:pPr>
          <w:ind w:left="5490" w:firstLine="0"/>
        </w:pPr>
      </w:lvl>
    </w:lvlOverride>
    <w:lvlOverride w:ilvl="7">
      <w:lvl w:ilvl="7">
        <w:start w:val="1"/>
        <w:numFmt w:val="decimal"/>
        <w:lvlText w:val="%8)"/>
        <w:lvlJc w:val="left"/>
        <w:pPr>
          <w:ind w:left="5490" w:firstLine="0"/>
        </w:pPr>
      </w:lvl>
    </w:lvlOverride>
    <w:lvlOverride w:ilvl="8">
      <w:lvl w:ilvl="8">
        <w:numFmt w:val="decimal"/>
        <w:lvlText w:val=""/>
        <w:lvlJc w:val="left"/>
      </w:lvl>
    </w:lvlOverride>
  </w:num>
  <w:num w:numId="18">
    <w:abstractNumId w:val="16"/>
  </w:num>
  <w:num w:numId="19">
    <w:abstractNumId w:val="17"/>
  </w:num>
  <w:num w:numId="20">
    <w:abstractNumId w:val="13"/>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9FE"/>
    <w:rsid w:val="00004C94"/>
    <w:rsid w:val="00013F6D"/>
    <w:rsid w:val="0001419D"/>
    <w:rsid w:val="0002146A"/>
    <w:rsid w:val="0002248F"/>
    <w:rsid w:val="00023A77"/>
    <w:rsid w:val="00025BEC"/>
    <w:rsid w:val="00046934"/>
    <w:rsid w:val="00063885"/>
    <w:rsid w:val="00090156"/>
    <w:rsid w:val="00093C9C"/>
    <w:rsid w:val="00095424"/>
    <w:rsid w:val="000963B1"/>
    <w:rsid w:val="000A2C9C"/>
    <w:rsid w:val="000A3465"/>
    <w:rsid w:val="000A3EAF"/>
    <w:rsid w:val="000E760A"/>
    <w:rsid w:val="000F332B"/>
    <w:rsid w:val="000F693D"/>
    <w:rsid w:val="00113262"/>
    <w:rsid w:val="00115620"/>
    <w:rsid w:val="0012149D"/>
    <w:rsid w:val="0013210F"/>
    <w:rsid w:val="00137A3B"/>
    <w:rsid w:val="00137ECB"/>
    <w:rsid w:val="001451DD"/>
    <w:rsid w:val="00146C8A"/>
    <w:rsid w:val="00152908"/>
    <w:rsid w:val="001573CF"/>
    <w:rsid w:val="001739AF"/>
    <w:rsid w:val="00180FD7"/>
    <w:rsid w:val="00194141"/>
    <w:rsid w:val="001A2877"/>
    <w:rsid w:val="001C6CE6"/>
    <w:rsid w:val="001C75A5"/>
    <w:rsid w:val="001D1676"/>
    <w:rsid w:val="001D6D42"/>
    <w:rsid w:val="001E184E"/>
    <w:rsid w:val="00235B18"/>
    <w:rsid w:val="00237647"/>
    <w:rsid w:val="00246F35"/>
    <w:rsid w:val="0025452E"/>
    <w:rsid w:val="002675DC"/>
    <w:rsid w:val="00271FB7"/>
    <w:rsid w:val="00287700"/>
    <w:rsid w:val="002A32A7"/>
    <w:rsid w:val="002A4BE1"/>
    <w:rsid w:val="002B0FBD"/>
    <w:rsid w:val="002B31E9"/>
    <w:rsid w:val="002B5ADD"/>
    <w:rsid w:val="002C31D7"/>
    <w:rsid w:val="002C46BF"/>
    <w:rsid w:val="002F1BD6"/>
    <w:rsid w:val="00317605"/>
    <w:rsid w:val="00317AAF"/>
    <w:rsid w:val="00320831"/>
    <w:rsid w:val="00330318"/>
    <w:rsid w:val="00331616"/>
    <w:rsid w:val="00350325"/>
    <w:rsid w:val="00353422"/>
    <w:rsid w:val="003538EA"/>
    <w:rsid w:val="0036013C"/>
    <w:rsid w:val="00362BC6"/>
    <w:rsid w:val="00364C9E"/>
    <w:rsid w:val="00365193"/>
    <w:rsid w:val="003768DF"/>
    <w:rsid w:val="00384215"/>
    <w:rsid w:val="00387CC3"/>
    <w:rsid w:val="00395A63"/>
    <w:rsid w:val="003961F3"/>
    <w:rsid w:val="003B5B8F"/>
    <w:rsid w:val="003D71AA"/>
    <w:rsid w:val="003D76E2"/>
    <w:rsid w:val="003E0F55"/>
    <w:rsid w:val="003E45DB"/>
    <w:rsid w:val="003F0218"/>
    <w:rsid w:val="003F0F39"/>
    <w:rsid w:val="00405D19"/>
    <w:rsid w:val="004068E4"/>
    <w:rsid w:val="0041305C"/>
    <w:rsid w:val="00423C68"/>
    <w:rsid w:val="00426089"/>
    <w:rsid w:val="00431448"/>
    <w:rsid w:val="00441C46"/>
    <w:rsid w:val="00455FFF"/>
    <w:rsid w:val="004613AF"/>
    <w:rsid w:val="004613ED"/>
    <w:rsid w:val="00466B91"/>
    <w:rsid w:val="00466EB8"/>
    <w:rsid w:val="00475631"/>
    <w:rsid w:val="004825EA"/>
    <w:rsid w:val="004B1BB8"/>
    <w:rsid w:val="004B386F"/>
    <w:rsid w:val="004D27F2"/>
    <w:rsid w:val="004D35AD"/>
    <w:rsid w:val="004E0579"/>
    <w:rsid w:val="004E3160"/>
    <w:rsid w:val="004F0ABD"/>
    <w:rsid w:val="00510CD2"/>
    <w:rsid w:val="00513946"/>
    <w:rsid w:val="0051423E"/>
    <w:rsid w:val="00525457"/>
    <w:rsid w:val="00530A3F"/>
    <w:rsid w:val="00532F94"/>
    <w:rsid w:val="00541CF6"/>
    <w:rsid w:val="00542CE2"/>
    <w:rsid w:val="0054354A"/>
    <w:rsid w:val="005460F4"/>
    <w:rsid w:val="005510C4"/>
    <w:rsid w:val="005520E8"/>
    <w:rsid w:val="00567993"/>
    <w:rsid w:val="00567D74"/>
    <w:rsid w:val="00583D69"/>
    <w:rsid w:val="00584573"/>
    <w:rsid w:val="00585F7B"/>
    <w:rsid w:val="00596CAF"/>
    <w:rsid w:val="005B7360"/>
    <w:rsid w:val="005C70A1"/>
    <w:rsid w:val="005D0DBC"/>
    <w:rsid w:val="005D5DCC"/>
    <w:rsid w:val="005F1B1E"/>
    <w:rsid w:val="005F2753"/>
    <w:rsid w:val="005F3D88"/>
    <w:rsid w:val="005F689D"/>
    <w:rsid w:val="005F7C8C"/>
    <w:rsid w:val="0060433A"/>
    <w:rsid w:val="006135A5"/>
    <w:rsid w:val="0064149B"/>
    <w:rsid w:val="00654B4C"/>
    <w:rsid w:val="00657BDF"/>
    <w:rsid w:val="00660FA7"/>
    <w:rsid w:val="00672100"/>
    <w:rsid w:val="0067606B"/>
    <w:rsid w:val="006818FD"/>
    <w:rsid w:val="006A11FB"/>
    <w:rsid w:val="006A6A79"/>
    <w:rsid w:val="006B5E4A"/>
    <w:rsid w:val="006B76F1"/>
    <w:rsid w:val="006C0124"/>
    <w:rsid w:val="006D68C6"/>
    <w:rsid w:val="006F2AFF"/>
    <w:rsid w:val="006F2E8A"/>
    <w:rsid w:val="006F4EED"/>
    <w:rsid w:val="006F7540"/>
    <w:rsid w:val="00701B80"/>
    <w:rsid w:val="00720393"/>
    <w:rsid w:val="00725CA4"/>
    <w:rsid w:val="0072793F"/>
    <w:rsid w:val="00727B73"/>
    <w:rsid w:val="00746732"/>
    <w:rsid w:val="007477C4"/>
    <w:rsid w:val="00761244"/>
    <w:rsid w:val="0076238D"/>
    <w:rsid w:val="007670E8"/>
    <w:rsid w:val="00770688"/>
    <w:rsid w:val="00770BCE"/>
    <w:rsid w:val="00777B77"/>
    <w:rsid w:val="00777BE5"/>
    <w:rsid w:val="00781733"/>
    <w:rsid w:val="007823E0"/>
    <w:rsid w:val="007A079D"/>
    <w:rsid w:val="007A65A0"/>
    <w:rsid w:val="007B000F"/>
    <w:rsid w:val="007B29C3"/>
    <w:rsid w:val="007C13E4"/>
    <w:rsid w:val="007D6D5F"/>
    <w:rsid w:val="007F6B8B"/>
    <w:rsid w:val="00801061"/>
    <w:rsid w:val="00804F3F"/>
    <w:rsid w:val="00806920"/>
    <w:rsid w:val="008076F3"/>
    <w:rsid w:val="008261B6"/>
    <w:rsid w:val="00832851"/>
    <w:rsid w:val="008403F5"/>
    <w:rsid w:val="00841EBE"/>
    <w:rsid w:val="0086312A"/>
    <w:rsid w:val="008A2EFB"/>
    <w:rsid w:val="008A7CBD"/>
    <w:rsid w:val="008C018B"/>
    <w:rsid w:val="008C3BD6"/>
    <w:rsid w:val="008D23CF"/>
    <w:rsid w:val="008D559F"/>
    <w:rsid w:val="008E3C92"/>
    <w:rsid w:val="008F176B"/>
    <w:rsid w:val="008F1FC4"/>
    <w:rsid w:val="008F6F78"/>
    <w:rsid w:val="0091004F"/>
    <w:rsid w:val="009124E7"/>
    <w:rsid w:val="00937744"/>
    <w:rsid w:val="009460A6"/>
    <w:rsid w:val="00951EC0"/>
    <w:rsid w:val="00954C58"/>
    <w:rsid w:val="00956834"/>
    <w:rsid w:val="0096177B"/>
    <w:rsid w:val="00973AFA"/>
    <w:rsid w:val="00981A84"/>
    <w:rsid w:val="00983BBF"/>
    <w:rsid w:val="00992D2A"/>
    <w:rsid w:val="0099783E"/>
    <w:rsid w:val="009D7239"/>
    <w:rsid w:val="009D7FCC"/>
    <w:rsid w:val="009E4BE9"/>
    <w:rsid w:val="009E7578"/>
    <w:rsid w:val="009F3CD7"/>
    <w:rsid w:val="00A168AF"/>
    <w:rsid w:val="00A16E7B"/>
    <w:rsid w:val="00A21CB1"/>
    <w:rsid w:val="00A31FEF"/>
    <w:rsid w:val="00A33B96"/>
    <w:rsid w:val="00A43011"/>
    <w:rsid w:val="00A6175B"/>
    <w:rsid w:val="00A67255"/>
    <w:rsid w:val="00A76910"/>
    <w:rsid w:val="00A81536"/>
    <w:rsid w:val="00A859A3"/>
    <w:rsid w:val="00A860DD"/>
    <w:rsid w:val="00AA7417"/>
    <w:rsid w:val="00AB0E61"/>
    <w:rsid w:val="00AB1E5E"/>
    <w:rsid w:val="00AB75A2"/>
    <w:rsid w:val="00AC54AE"/>
    <w:rsid w:val="00AD0ADD"/>
    <w:rsid w:val="00AD208F"/>
    <w:rsid w:val="00AD4A20"/>
    <w:rsid w:val="00AE3E97"/>
    <w:rsid w:val="00AE45E3"/>
    <w:rsid w:val="00AE7D0F"/>
    <w:rsid w:val="00AE7EE1"/>
    <w:rsid w:val="00AF579A"/>
    <w:rsid w:val="00B06233"/>
    <w:rsid w:val="00B06CEB"/>
    <w:rsid w:val="00B076FC"/>
    <w:rsid w:val="00B31107"/>
    <w:rsid w:val="00B410F0"/>
    <w:rsid w:val="00B449FE"/>
    <w:rsid w:val="00B61FC1"/>
    <w:rsid w:val="00B72ACE"/>
    <w:rsid w:val="00B7705F"/>
    <w:rsid w:val="00B97C86"/>
    <w:rsid w:val="00BA5E39"/>
    <w:rsid w:val="00BB002D"/>
    <w:rsid w:val="00BB6261"/>
    <w:rsid w:val="00BB657D"/>
    <w:rsid w:val="00BC1F8B"/>
    <w:rsid w:val="00BD2368"/>
    <w:rsid w:val="00BF0A48"/>
    <w:rsid w:val="00C03796"/>
    <w:rsid w:val="00C126B2"/>
    <w:rsid w:val="00C301FF"/>
    <w:rsid w:val="00C429DC"/>
    <w:rsid w:val="00C44EF3"/>
    <w:rsid w:val="00C56433"/>
    <w:rsid w:val="00C756F4"/>
    <w:rsid w:val="00C7641D"/>
    <w:rsid w:val="00C87E43"/>
    <w:rsid w:val="00CA1760"/>
    <w:rsid w:val="00CB3E23"/>
    <w:rsid w:val="00CB76E3"/>
    <w:rsid w:val="00CC4597"/>
    <w:rsid w:val="00CC7AAB"/>
    <w:rsid w:val="00CC7CC1"/>
    <w:rsid w:val="00CD0E48"/>
    <w:rsid w:val="00CD0EC7"/>
    <w:rsid w:val="00CE4732"/>
    <w:rsid w:val="00CE4A83"/>
    <w:rsid w:val="00CE51CB"/>
    <w:rsid w:val="00CF20D6"/>
    <w:rsid w:val="00D13B45"/>
    <w:rsid w:val="00D37B6B"/>
    <w:rsid w:val="00D64EDD"/>
    <w:rsid w:val="00D67BE2"/>
    <w:rsid w:val="00D81287"/>
    <w:rsid w:val="00DA7A02"/>
    <w:rsid w:val="00DD26A9"/>
    <w:rsid w:val="00DD62AD"/>
    <w:rsid w:val="00DE2D5F"/>
    <w:rsid w:val="00DE44EA"/>
    <w:rsid w:val="00DF4569"/>
    <w:rsid w:val="00E20A04"/>
    <w:rsid w:val="00E20A3A"/>
    <w:rsid w:val="00E22C64"/>
    <w:rsid w:val="00E268E1"/>
    <w:rsid w:val="00E63A66"/>
    <w:rsid w:val="00E64538"/>
    <w:rsid w:val="00E8279C"/>
    <w:rsid w:val="00EB1B93"/>
    <w:rsid w:val="00EC190B"/>
    <w:rsid w:val="00EC39F2"/>
    <w:rsid w:val="00ED2745"/>
    <w:rsid w:val="00ED2A56"/>
    <w:rsid w:val="00ED47F2"/>
    <w:rsid w:val="00ED599D"/>
    <w:rsid w:val="00EE2854"/>
    <w:rsid w:val="00EE3989"/>
    <w:rsid w:val="00F00F25"/>
    <w:rsid w:val="00F310C3"/>
    <w:rsid w:val="00F33F64"/>
    <w:rsid w:val="00F34956"/>
    <w:rsid w:val="00F351BF"/>
    <w:rsid w:val="00F35330"/>
    <w:rsid w:val="00F36C95"/>
    <w:rsid w:val="00F76F1C"/>
    <w:rsid w:val="00F803F4"/>
    <w:rsid w:val="00F837C5"/>
    <w:rsid w:val="00F903C5"/>
    <w:rsid w:val="00F943B7"/>
    <w:rsid w:val="00F95BF7"/>
    <w:rsid w:val="00F96129"/>
    <w:rsid w:val="00FA04B5"/>
    <w:rsid w:val="00FA3318"/>
    <w:rsid w:val="00FC41C8"/>
    <w:rsid w:val="00FD468F"/>
    <w:rsid w:val="00FE73F9"/>
    <w:rsid w:val="00FF1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35FB5B-6A76-4D77-B49D-32E40694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29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5520E8"/>
    <w:rPr>
      <w:rFonts w:ascii="Script MT Bold" w:hAnsi="Script MT Bold"/>
      <w:color w:val="009999"/>
      <w:kern w:val="28"/>
      <w:sz w:val="250"/>
      <w:szCs w:val="250"/>
    </w:rPr>
  </w:style>
  <w:style w:type="character" w:customStyle="1" w:styleId="TitleChar">
    <w:name w:val="Title Char"/>
    <w:basedOn w:val="DefaultParagraphFont"/>
    <w:link w:val="Title"/>
    <w:uiPriority w:val="10"/>
    <w:rsid w:val="005520E8"/>
    <w:rPr>
      <w:rFonts w:ascii="Script MT Bold" w:hAnsi="Script MT Bold"/>
      <w:color w:val="009999"/>
      <w:kern w:val="28"/>
      <w:sz w:val="250"/>
      <w:szCs w:val="250"/>
      <w:lang w:val="en-US" w:eastAsia="en-US" w:bidi="ar-SA"/>
    </w:rPr>
  </w:style>
  <w:style w:type="paragraph" w:styleId="BalloonText">
    <w:name w:val="Balloon Text"/>
    <w:basedOn w:val="Normal"/>
    <w:link w:val="BalloonTextChar"/>
    <w:rsid w:val="00090156"/>
    <w:rPr>
      <w:rFonts w:ascii="Tahoma" w:hAnsi="Tahoma" w:cs="Tahoma"/>
      <w:sz w:val="16"/>
      <w:szCs w:val="16"/>
    </w:rPr>
  </w:style>
  <w:style w:type="character" w:customStyle="1" w:styleId="BalloonTextChar">
    <w:name w:val="Balloon Text Char"/>
    <w:basedOn w:val="DefaultParagraphFont"/>
    <w:link w:val="BalloonText"/>
    <w:rsid w:val="00090156"/>
    <w:rPr>
      <w:rFonts w:ascii="Tahoma" w:hAnsi="Tahoma" w:cs="Tahoma"/>
      <w:sz w:val="16"/>
      <w:szCs w:val="16"/>
    </w:rPr>
  </w:style>
  <w:style w:type="paragraph" w:styleId="Header">
    <w:name w:val="header"/>
    <w:basedOn w:val="Normal"/>
    <w:link w:val="HeaderChar"/>
    <w:uiPriority w:val="99"/>
    <w:rsid w:val="00832851"/>
    <w:pPr>
      <w:tabs>
        <w:tab w:val="center" w:pos="4680"/>
        <w:tab w:val="right" w:pos="9360"/>
      </w:tabs>
    </w:pPr>
  </w:style>
  <w:style w:type="character" w:customStyle="1" w:styleId="HeaderChar">
    <w:name w:val="Header Char"/>
    <w:basedOn w:val="DefaultParagraphFont"/>
    <w:link w:val="Header"/>
    <w:uiPriority w:val="99"/>
    <w:rsid w:val="00832851"/>
    <w:rPr>
      <w:sz w:val="24"/>
      <w:szCs w:val="24"/>
    </w:rPr>
  </w:style>
  <w:style w:type="paragraph" w:styleId="Footer">
    <w:name w:val="footer"/>
    <w:basedOn w:val="Normal"/>
    <w:link w:val="FooterChar"/>
    <w:uiPriority w:val="99"/>
    <w:rsid w:val="00832851"/>
    <w:pPr>
      <w:tabs>
        <w:tab w:val="center" w:pos="4680"/>
        <w:tab w:val="right" w:pos="9360"/>
      </w:tabs>
    </w:pPr>
  </w:style>
  <w:style w:type="character" w:customStyle="1" w:styleId="FooterChar">
    <w:name w:val="Footer Char"/>
    <w:basedOn w:val="DefaultParagraphFont"/>
    <w:link w:val="Footer"/>
    <w:uiPriority w:val="99"/>
    <w:rsid w:val="00832851"/>
    <w:rPr>
      <w:sz w:val="24"/>
      <w:szCs w:val="24"/>
    </w:rPr>
  </w:style>
  <w:style w:type="paragraph" w:customStyle="1" w:styleId="address">
    <w:name w:val="address"/>
    <w:basedOn w:val="Normal"/>
    <w:rsid w:val="00832851"/>
    <w:pPr>
      <w:widowControl w:val="0"/>
      <w:autoSpaceDE w:val="0"/>
      <w:autoSpaceDN w:val="0"/>
      <w:adjustRightInd w:val="0"/>
      <w:spacing w:line="200" w:lineRule="atLeast"/>
      <w:textAlignment w:val="center"/>
    </w:pPr>
    <w:rPr>
      <w:rFonts w:ascii="CharterBT-Roman" w:hAnsi="CharterBT-Roman"/>
      <w:color w:val="000000"/>
      <w:sz w:val="15"/>
      <w:szCs w:val="15"/>
    </w:rPr>
  </w:style>
  <w:style w:type="paragraph" w:styleId="ListParagraph">
    <w:name w:val="List Paragraph"/>
    <w:basedOn w:val="Normal"/>
    <w:uiPriority w:val="34"/>
    <w:qFormat/>
    <w:rsid w:val="00095424"/>
    <w:pPr>
      <w:ind w:left="720"/>
    </w:pPr>
  </w:style>
  <w:style w:type="character" w:styleId="Emphasis">
    <w:name w:val="Emphasis"/>
    <w:basedOn w:val="DefaultParagraphFont"/>
    <w:qFormat/>
    <w:rsid w:val="00FA3318"/>
    <w:rPr>
      <w:i/>
      <w:iCs/>
    </w:rPr>
  </w:style>
  <w:style w:type="character" w:styleId="Hyperlink">
    <w:name w:val="Hyperlink"/>
    <w:basedOn w:val="DefaultParagraphFont"/>
    <w:uiPriority w:val="99"/>
    <w:unhideWhenUsed/>
    <w:rsid w:val="00DE2D5F"/>
    <w:rPr>
      <w:color w:val="CC9933"/>
      <w:u w:val="single"/>
    </w:rPr>
  </w:style>
  <w:style w:type="character" w:customStyle="1" w:styleId="msoins0">
    <w:name w:val="msoins"/>
    <w:basedOn w:val="DefaultParagraphFont"/>
    <w:rsid w:val="003B5B8F"/>
  </w:style>
  <w:style w:type="paragraph" w:styleId="NoSpacing">
    <w:name w:val="No Spacing"/>
    <w:link w:val="NoSpacingChar"/>
    <w:uiPriority w:val="1"/>
    <w:qFormat/>
    <w:rsid w:val="00781733"/>
    <w:rPr>
      <w:sz w:val="24"/>
      <w:szCs w:val="24"/>
    </w:rPr>
  </w:style>
  <w:style w:type="character" w:customStyle="1" w:styleId="NoSpacingChar">
    <w:name w:val="No Spacing Char"/>
    <w:link w:val="NoSpacing"/>
    <w:locked/>
    <w:rsid w:val="0054354A"/>
    <w:rPr>
      <w:sz w:val="24"/>
      <w:szCs w:val="24"/>
    </w:rPr>
  </w:style>
  <w:style w:type="paragraph" w:customStyle="1" w:styleId="Level1">
    <w:name w:val="Level 1"/>
    <w:basedOn w:val="Normal"/>
    <w:rsid w:val="0012149D"/>
    <w:pPr>
      <w:widowControl w:val="0"/>
      <w:numPr>
        <w:numId w:val="16"/>
      </w:numPr>
      <w:autoSpaceDE w:val="0"/>
      <w:autoSpaceDN w:val="0"/>
      <w:adjustRightInd w:val="0"/>
      <w:outlineLvl w:val="0"/>
    </w:pPr>
    <w:rPr>
      <w:rFonts w:ascii="Courier" w:hAnsi="Courier"/>
    </w:rPr>
  </w:style>
  <w:style w:type="character" w:styleId="FollowedHyperlink">
    <w:name w:val="FollowedHyperlink"/>
    <w:basedOn w:val="DefaultParagraphFont"/>
    <w:rsid w:val="00137A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7356">
      <w:bodyDiv w:val="1"/>
      <w:marLeft w:val="0"/>
      <w:marRight w:val="0"/>
      <w:marTop w:val="0"/>
      <w:marBottom w:val="0"/>
      <w:divBdr>
        <w:top w:val="none" w:sz="0" w:space="0" w:color="auto"/>
        <w:left w:val="none" w:sz="0" w:space="0" w:color="auto"/>
        <w:bottom w:val="none" w:sz="0" w:space="0" w:color="auto"/>
        <w:right w:val="none" w:sz="0" w:space="0" w:color="auto"/>
      </w:divBdr>
    </w:div>
    <w:div w:id="562444679">
      <w:bodyDiv w:val="1"/>
      <w:marLeft w:val="0"/>
      <w:marRight w:val="0"/>
      <w:marTop w:val="0"/>
      <w:marBottom w:val="0"/>
      <w:divBdr>
        <w:top w:val="none" w:sz="0" w:space="0" w:color="auto"/>
        <w:left w:val="none" w:sz="0" w:space="0" w:color="auto"/>
        <w:bottom w:val="none" w:sz="0" w:space="0" w:color="auto"/>
        <w:right w:val="none" w:sz="0" w:space="0" w:color="auto"/>
      </w:divBdr>
    </w:div>
    <w:div w:id="587469917">
      <w:bodyDiv w:val="1"/>
      <w:marLeft w:val="0"/>
      <w:marRight w:val="0"/>
      <w:marTop w:val="0"/>
      <w:marBottom w:val="0"/>
      <w:divBdr>
        <w:top w:val="none" w:sz="0" w:space="0" w:color="auto"/>
        <w:left w:val="none" w:sz="0" w:space="0" w:color="auto"/>
        <w:bottom w:val="none" w:sz="0" w:space="0" w:color="auto"/>
        <w:right w:val="none" w:sz="0" w:space="0" w:color="auto"/>
      </w:divBdr>
    </w:div>
    <w:div w:id="859975579">
      <w:bodyDiv w:val="1"/>
      <w:marLeft w:val="0"/>
      <w:marRight w:val="0"/>
      <w:marTop w:val="0"/>
      <w:marBottom w:val="0"/>
      <w:divBdr>
        <w:top w:val="none" w:sz="0" w:space="0" w:color="auto"/>
        <w:left w:val="none" w:sz="0" w:space="0" w:color="auto"/>
        <w:bottom w:val="none" w:sz="0" w:space="0" w:color="auto"/>
        <w:right w:val="none" w:sz="0" w:space="0" w:color="auto"/>
      </w:divBdr>
    </w:div>
    <w:div w:id="91766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bi@ttuhs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nie.tyne@ttuhsc.edu" TargetMode="External"/><Relationship Id="rId4" Type="http://schemas.openxmlformats.org/officeDocument/2006/relationships/settings" Target="settings.xml"/><Relationship Id="rId9" Type="http://schemas.openxmlformats.org/officeDocument/2006/relationships/hyperlink" Target="mailto:angela.knapp@ttuhsc.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CB5A-23A3-4D19-8B11-0885BB78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Date, 2006</vt:lpstr>
    </vt:vector>
  </TitlesOfParts>
  <Company>TTUHSC, Amarillo</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2006</dc:title>
  <dc:creator>acomper</dc:creator>
  <cp:lastModifiedBy>Garcia, Smiley</cp:lastModifiedBy>
  <cp:revision>2</cp:revision>
  <cp:lastPrinted>2015-11-30T17:16:00Z</cp:lastPrinted>
  <dcterms:created xsi:type="dcterms:W3CDTF">2020-09-30T17:58:00Z</dcterms:created>
  <dcterms:modified xsi:type="dcterms:W3CDTF">2020-09-30T17:58:00Z</dcterms:modified>
</cp:coreProperties>
</file>